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12259" w14:textId="02E71DF1" w:rsidR="000755F4" w:rsidRPr="003F45F1" w:rsidRDefault="00387800" w:rsidP="0068454C">
      <w:pPr>
        <w:autoSpaceDE w:val="0"/>
        <w:autoSpaceDN w:val="0"/>
        <w:adjustRightInd w:val="0"/>
        <w:spacing w:after="0" w:line="240" w:lineRule="auto"/>
        <w:jc w:val="center"/>
        <w:rPr>
          <w:rFonts w:ascii="ArialMT" w:hAnsi="ArialMT" w:cs="ArialMT"/>
          <w:b/>
          <w:bCs/>
          <w:color w:val="222A35"/>
          <w:sz w:val="40"/>
          <w:szCs w:val="40"/>
          <w:lang w:val="en-US"/>
        </w:rPr>
      </w:pPr>
      <w:r w:rsidRPr="003F45F1">
        <w:rPr>
          <w:rFonts w:ascii="ArialMT" w:hAnsi="ArialMT" w:cs="ArialMT"/>
          <w:b/>
          <w:bCs/>
          <w:color w:val="222A35"/>
          <w:sz w:val="40"/>
          <w:szCs w:val="40"/>
          <w:lang w:val="en-US"/>
        </w:rPr>
        <w:t>PHD COURSE ON</w:t>
      </w:r>
    </w:p>
    <w:p w14:paraId="656DC075" w14:textId="11902142" w:rsidR="000755F4" w:rsidRPr="003F45F1" w:rsidRDefault="000755F4" w:rsidP="0068454C">
      <w:pPr>
        <w:autoSpaceDE w:val="0"/>
        <w:autoSpaceDN w:val="0"/>
        <w:adjustRightInd w:val="0"/>
        <w:spacing w:after="0" w:line="240" w:lineRule="auto"/>
        <w:jc w:val="center"/>
        <w:rPr>
          <w:rFonts w:ascii="ArialMT" w:hAnsi="ArialMT" w:cs="ArialMT"/>
          <w:b/>
          <w:bCs/>
          <w:color w:val="222A35"/>
          <w:sz w:val="40"/>
          <w:szCs w:val="40"/>
          <w:lang w:val="en-US"/>
        </w:rPr>
      </w:pPr>
      <w:r w:rsidRPr="003F45F1">
        <w:rPr>
          <w:rFonts w:ascii="ArialMT" w:hAnsi="ArialMT" w:cs="ArialMT"/>
          <w:b/>
          <w:bCs/>
          <w:color w:val="222A35"/>
          <w:sz w:val="40"/>
          <w:szCs w:val="40"/>
          <w:lang w:val="en-US"/>
        </w:rPr>
        <w:t>EARTH AND PLANETARY SCIENCES</w:t>
      </w:r>
    </w:p>
    <w:p w14:paraId="140CC463" w14:textId="5C4A7C96" w:rsidR="009300EF" w:rsidRDefault="002438D4" w:rsidP="0068454C">
      <w:pPr>
        <w:autoSpaceDE w:val="0"/>
        <w:autoSpaceDN w:val="0"/>
        <w:adjustRightInd w:val="0"/>
        <w:spacing w:after="0" w:line="240" w:lineRule="auto"/>
        <w:jc w:val="center"/>
        <w:rPr>
          <w:rFonts w:ascii="ArialMT" w:hAnsi="ArialMT" w:cs="ArialMT"/>
          <w:b/>
          <w:bCs/>
          <w:color w:val="222A35"/>
          <w:sz w:val="40"/>
          <w:szCs w:val="40"/>
        </w:rPr>
      </w:pPr>
      <w:r w:rsidRPr="008D03D1">
        <w:rPr>
          <w:rFonts w:ascii="ArialMT" w:hAnsi="ArialMT" w:cs="ArialMT"/>
          <w:b/>
          <w:bCs/>
          <w:color w:val="222A35"/>
          <w:sz w:val="40"/>
          <w:szCs w:val="40"/>
        </w:rPr>
        <w:t xml:space="preserve">aa </w:t>
      </w:r>
      <w:r w:rsidR="009300EF" w:rsidRPr="008D03D1">
        <w:rPr>
          <w:rFonts w:ascii="ArialMT" w:hAnsi="ArialMT" w:cs="ArialMT"/>
          <w:b/>
          <w:bCs/>
          <w:color w:val="222A35"/>
          <w:sz w:val="40"/>
          <w:szCs w:val="40"/>
        </w:rPr>
        <w:t>202</w:t>
      </w:r>
      <w:r w:rsidR="006834B7">
        <w:rPr>
          <w:rFonts w:ascii="ArialMT" w:hAnsi="ArialMT" w:cs="ArialMT"/>
          <w:b/>
          <w:bCs/>
          <w:color w:val="222A35"/>
          <w:sz w:val="40"/>
          <w:szCs w:val="40"/>
        </w:rPr>
        <w:t>4</w:t>
      </w:r>
      <w:r w:rsidR="00ED2E85" w:rsidRPr="008D03D1">
        <w:rPr>
          <w:rFonts w:ascii="ArialMT" w:hAnsi="ArialMT" w:cs="ArialMT"/>
          <w:b/>
          <w:bCs/>
          <w:color w:val="222A35"/>
          <w:sz w:val="40"/>
          <w:szCs w:val="40"/>
        </w:rPr>
        <w:t>-202</w:t>
      </w:r>
      <w:r w:rsidR="00387800" w:rsidRPr="008D03D1">
        <w:rPr>
          <w:rFonts w:ascii="ArialMT" w:hAnsi="ArialMT" w:cs="ArialMT"/>
          <w:b/>
          <w:bCs/>
          <w:color w:val="222A35"/>
          <w:sz w:val="40"/>
          <w:szCs w:val="40"/>
        </w:rPr>
        <w:t>5</w:t>
      </w:r>
    </w:p>
    <w:p w14:paraId="000ABBF1" w14:textId="77777777" w:rsidR="006834B7" w:rsidRDefault="006834B7" w:rsidP="0068454C">
      <w:pPr>
        <w:autoSpaceDE w:val="0"/>
        <w:autoSpaceDN w:val="0"/>
        <w:adjustRightInd w:val="0"/>
        <w:spacing w:after="0" w:line="240" w:lineRule="auto"/>
        <w:jc w:val="center"/>
        <w:rPr>
          <w:rFonts w:ascii="ArialMT" w:hAnsi="ArialMT" w:cs="ArialMT"/>
          <w:b/>
          <w:bCs/>
          <w:color w:val="222A35"/>
          <w:sz w:val="40"/>
          <w:szCs w:val="40"/>
        </w:rPr>
      </w:pPr>
    </w:p>
    <w:p w14:paraId="0023EE85" w14:textId="7BE835DF" w:rsidR="000755F4" w:rsidRPr="008D03D1" w:rsidRDefault="000755F4" w:rsidP="000755F4">
      <w:pPr>
        <w:autoSpaceDE w:val="0"/>
        <w:autoSpaceDN w:val="0"/>
        <w:adjustRightInd w:val="0"/>
        <w:spacing w:after="0" w:line="240" w:lineRule="auto"/>
        <w:rPr>
          <w:rFonts w:ascii="ArialMT" w:hAnsi="ArialMT" w:cs="ArialMT"/>
          <w:b/>
          <w:bCs/>
          <w:color w:val="222A35" w:themeColor="text2" w:themeShade="80"/>
          <w:sz w:val="24"/>
          <w:szCs w:val="24"/>
        </w:rPr>
      </w:pPr>
      <w:r w:rsidRPr="008D03D1">
        <w:rPr>
          <w:rFonts w:ascii="ArialMT" w:hAnsi="ArialMT" w:cs="ArialMT"/>
          <w:b/>
          <w:bCs/>
          <w:color w:val="222A35"/>
          <w:sz w:val="24"/>
          <w:szCs w:val="24"/>
        </w:rPr>
        <w:t xml:space="preserve">AVANZINELLI </w:t>
      </w:r>
      <w:r w:rsidR="00762171" w:rsidRPr="008D03D1">
        <w:rPr>
          <w:rFonts w:ascii="ArialMT" w:hAnsi="ArialMT" w:cs="ArialMT"/>
          <w:b/>
          <w:bCs/>
          <w:color w:val="222A35"/>
          <w:sz w:val="24"/>
          <w:szCs w:val="24"/>
        </w:rPr>
        <w:t xml:space="preserve">RICCARDO </w:t>
      </w:r>
      <w:r w:rsidRPr="008D03D1">
        <w:rPr>
          <w:rFonts w:ascii="ArialMT" w:hAnsi="ArialMT" w:cs="ArialMT"/>
          <w:b/>
          <w:bCs/>
          <w:color w:val="222A35" w:themeColor="text2" w:themeShade="80"/>
          <w:sz w:val="24"/>
          <w:szCs w:val="24"/>
        </w:rPr>
        <w:t>(</w:t>
      </w:r>
      <w:hyperlink r:id="rId8" w:history="1">
        <w:r w:rsidRPr="0068454C">
          <w:rPr>
            <w:rStyle w:val="Collegamentoipertestuale"/>
            <w:rFonts w:ascii="ArialMT" w:hAnsi="ArialMT" w:cs="ArialMT"/>
            <w:b/>
            <w:bCs/>
            <w:sz w:val="24"/>
            <w:szCs w:val="24"/>
          </w:rPr>
          <w:t>riccardo.avanzinelli@unifi.it</w:t>
        </w:r>
      </w:hyperlink>
      <w:r w:rsidRPr="008D03D1">
        <w:rPr>
          <w:rFonts w:ascii="ArialMT" w:hAnsi="ArialMT" w:cs="ArialMT"/>
          <w:b/>
          <w:bCs/>
          <w:color w:val="222A35" w:themeColor="text2" w:themeShade="80"/>
          <w:sz w:val="24"/>
          <w:szCs w:val="24"/>
        </w:rPr>
        <w:t>)</w:t>
      </w:r>
    </w:p>
    <w:p w14:paraId="3C4B8C88" w14:textId="37B367B2" w:rsidR="0017249C" w:rsidRPr="00157A37" w:rsidRDefault="000755F4" w:rsidP="000755F4">
      <w:pPr>
        <w:autoSpaceDE w:val="0"/>
        <w:autoSpaceDN w:val="0"/>
        <w:adjustRightInd w:val="0"/>
        <w:spacing w:after="0" w:line="240" w:lineRule="auto"/>
        <w:rPr>
          <w:rFonts w:ascii="ArialMT" w:hAnsi="ArialMT" w:cs="ArialMT"/>
          <w:b/>
          <w:bCs/>
          <w:color w:val="222A35"/>
          <w:sz w:val="24"/>
          <w:szCs w:val="24"/>
          <w:lang w:val="en-US"/>
        </w:rPr>
      </w:pPr>
      <w:r w:rsidRPr="00157A37">
        <w:rPr>
          <w:rFonts w:ascii="ArialMT" w:hAnsi="ArialMT" w:cs="ArialMT"/>
          <w:b/>
          <w:bCs/>
          <w:color w:val="222A35"/>
          <w:sz w:val="24"/>
          <w:szCs w:val="24"/>
          <w:lang w:val="en-US"/>
        </w:rPr>
        <w:t>Measurements of isotope ratios through TIMS and MC-ICPMS and applications to Geosciences (6</w:t>
      </w:r>
      <w:r w:rsidR="002E1D95" w:rsidRPr="00157A37">
        <w:rPr>
          <w:rFonts w:ascii="ArialMT" w:hAnsi="ArialMT" w:cs="ArialMT"/>
          <w:b/>
          <w:bCs/>
          <w:color w:val="222A35"/>
          <w:sz w:val="24"/>
          <w:szCs w:val="24"/>
          <w:lang w:val="en-US"/>
        </w:rPr>
        <w:t>h</w:t>
      </w:r>
      <w:r w:rsidRPr="00157A37">
        <w:rPr>
          <w:rFonts w:ascii="ArialMT" w:hAnsi="ArialMT" w:cs="ArialMT"/>
          <w:b/>
          <w:bCs/>
          <w:color w:val="222A35"/>
          <w:sz w:val="24"/>
          <w:szCs w:val="24"/>
          <w:lang w:val="en-US"/>
        </w:rPr>
        <w:t>, 1 CFU)</w:t>
      </w:r>
    </w:p>
    <w:p w14:paraId="62FE2714" w14:textId="68E783AD" w:rsidR="000755F4" w:rsidRPr="00157A37" w:rsidRDefault="000755F4" w:rsidP="000755F4">
      <w:pPr>
        <w:autoSpaceDE w:val="0"/>
        <w:autoSpaceDN w:val="0"/>
        <w:adjustRightInd w:val="0"/>
        <w:spacing w:after="0" w:line="240" w:lineRule="auto"/>
        <w:rPr>
          <w:rFonts w:ascii="ArialMT" w:hAnsi="ArialMT" w:cs="ArialMT"/>
          <w:b/>
          <w:bCs/>
          <w:color w:val="222A35"/>
          <w:sz w:val="24"/>
          <w:szCs w:val="24"/>
          <w:lang w:val="en-US"/>
        </w:rPr>
      </w:pPr>
      <w:r w:rsidRPr="00157A37">
        <w:rPr>
          <w:rFonts w:ascii="ArialMT" w:hAnsi="ArialMT" w:cs="ArialMT"/>
          <w:b/>
          <w:bCs/>
          <w:color w:val="222A35"/>
          <w:sz w:val="24"/>
          <w:szCs w:val="24"/>
          <w:lang w:val="en-US"/>
        </w:rPr>
        <w:t>D</w:t>
      </w:r>
      <w:r w:rsidR="005D0813" w:rsidRPr="00157A37">
        <w:rPr>
          <w:rFonts w:ascii="ArialMT" w:hAnsi="ArialMT" w:cs="ArialMT"/>
          <w:b/>
          <w:bCs/>
          <w:color w:val="222A35"/>
          <w:sz w:val="24"/>
          <w:szCs w:val="24"/>
          <w:lang w:val="en-US"/>
        </w:rPr>
        <w:t>ate</w:t>
      </w:r>
      <w:r w:rsidRPr="00157A37">
        <w:rPr>
          <w:rFonts w:ascii="ArialMT" w:hAnsi="ArialMT" w:cs="ArialMT"/>
          <w:b/>
          <w:bCs/>
          <w:color w:val="222A35"/>
          <w:sz w:val="24"/>
          <w:szCs w:val="24"/>
          <w:lang w:val="en-US"/>
        </w:rPr>
        <w:t>: 2nd half of June 202</w:t>
      </w:r>
      <w:r w:rsidR="00387800" w:rsidRPr="00157A37">
        <w:rPr>
          <w:rFonts w:ascii="ArialMT" w:hAnsi="ArialMT" w:cs="ArialMT"/>
          <w:b/>
          <w:bCs/>
          <w:color w:val="222A35"/>
          <w:sz w:val="24"/>
          <w:szCs w:val="24"/>
          <w:lang w:val="en-US"/>
        </w:rPr>
        <w:t>5</w:t>
      </w:r>
    </w:p>
    <w:p w14:paraId="7886F469" w14:textId="5CB478A7" w:rsidR="00857609" w:rsidRDefault="000755F4" w:rsidP="000755F4">
      <w:pPr>
        <w:autoSpaceDE w:val="0"/>
        <w:autoSpaceDN w:val="0"/>
        <w:adjustRightInd w:val="0"/>
        <w:spacing w:after="0" w:line="240" w:lineRule="auto"/>
        <w:rPr>
          <w:rFonts w:ascii="ArialMT" w:hAnsi="ArialMT" w:cs="ArialMT"/>
          <w:sz w:val="24"/>
          <w:szCs w:val="24"/>
          <w:lang w:val="en-US"/>
        </w:rPr>
      </w:pPr>
      <w:r w:rsidRPr="00157A37">
        <w:rPr>
          <w:rFonts w:ascii="ArialMT" w:hAnsi="ArialMT" w:cs="ArialMT"/>
          <w:color w:val="222A35"/>
          <w:sz w:val="24"/>
          <w:szCs w:val="24"/>
          <w:lang w:val="en-US"/>
        </w:rPr>
        <w:t>The aim of the course is to provide the basics knowledge of the analytical procedures for the</w:t>
      </w:r>
      <w:r w:rsidR="00857609" w:rsidRPr="00157A37">
        <w:rPr>
          <w:rFonts w:ascii="ArialMT" w:hAnsi="ArialMT" w:cs="ArialMT"/>
          <w:color w:val="222A35"/>
          <w:sz w:val="24"/>
          <w:szCs w:val="24"/>
          <w:lang w:val="en-US"/>
        </w:rPr>
        <w:t xml:space="preserve"> </w:t>
      </w:r>
      <w:r w:rsidRPr="00157A37">
        <w:rPr>
          <w:rFonts w:ascii="ArialMT" w:hAnsi="ArialMT" w:cs="ArialMT"/>
          <w:color w:val="222A35"/>
          <w:sz w:val="24"/>
          <w:szCs w:val="24"/>
          <w:lang w:val="en-US"/>
        </w:rPr>
        <w:t xml:space="preserve">measurements of isotope ratios via </w:t>
      </w:r>
      <w:proofErr w:type="spellStart"/>
      <w:r w:rsidR="00857609" w:rsidRPr="00157A37">
        <w:rPr>
          <w:rFonts w:ascii="ArialMT" w:hAnsi="ArialMT" w:cs="ArialMT"/>
          <w:color w:val="222A35"/>
          <w:sz w:val="24"/>
          <w:szCs w:val="24"/>
          <w:lang w:val="en-US"/>
        </w:rPr>
        <w:t>M</w:t>
      </w:r>
      <w:r w:rsidRPr="00157A37">
        <w:rPr>
          <w:rFonts w:ascii="ArialMT" w:hAnsi="ArialMT" w:cs="ArialMT"/>
          <w:color w:val="222A35"/>
          <w:sz w:val="24"/>
          <w:szCs w:val="24"/>
          <w:lang w:val="en-US"/>
        </w:rPr>
        <w:t>ulticollector</w:t>
      </w:r>
      <w:proofErr w:type="spellEnd"/>
      <w:r w:rsidRPr="00157A37">
        <w:rPr>
          <w:rFonts w:ascii="ArialMT" w:hAnsi="ArialMT" w:cs="ArialMT"/>
          <w:color w:val="222A35"/>
          <w:sz w:val="24"/>
          <w:szCs w:val="24"/>
          <w:lang w:val="en-US"/>
        </w:rPr>
        <w:t xml:space="preserve"> Thermal (TIMS) and</w:t>
      </w:r>
      <w:r w:rsidR="00857609" w:rsidRPr="00157A37">
        <w:rPr>
          <w:rFonts w:ascii="ArialMT" w:hAnsi="ArialMT" w:cs="ArialMT"/>
          <w:color w:val="222A35"/>
          <w:sz w:val="24"/>
          <w:szCs w:val="24"/>
          <w:lang w:val="en-US"/>
        </w:rPr>
        <w:t xml:space="preserve"> </w:t>
      </w:r>
      <w:r w:rsidRPr="00157A37">
        <w:rPr>
          <w:rFonts w:ascii="ArialMT" w:hAnsi="ArialMT" w:cs="ArialMT"/>
          <w:color w:val="222A35"/>
          <w:sz w:val="24"/>
          <w:szCs w:val="24"/>
          <w:lang w:val="en-US"/>
        </w:rPr>
        <w:t xml:space="preserve">Plasma-sourced (MC-ICPMS) Mass Spectrometer. The course consists </w:t>
      </w:r>
      <w:r w:rsidR="00857609" w:rsidRPr="00157A37">
        <w:rPr>
          <w:rFonts w:ascii="ArialMT" w:hAnsi="ArialMT" w:cs="ArialMT"/>
          <w:color w:val="222A35"/>
          <w:sz w:val="24"/>
          <w:szCs w:val="24"/>
          <w:lang w:val="en-US"/>
        </w:rPr>
        <w:t>of</w:t>
      </w:r>
      <w:r w:rsidRPr="00157A37">
        <w:rPr>
          <w:rFonts w:ascii="ArialMT" w:hAnsi="ArialMT" w:cs="ArialMT"/>
          <w:color w:val="222A35"/>
          <w:sz w:val="24"/>
          <w:szCs w:val="24"/>
          <w:lang w:val="en-US"/>
        </w:rPr>
        <w:t xml:space="preserve"> 1 lessons (3 hours)</w:t>
      </w:r>
      <w:r w:rsidR="00857609" w:rsidRPr="00157A37">
        <w:rPr>
          <w:rFonts w:ascii="ArialMT" w:hAnsi="ArialMT" w:cs="ArialMT"/>
          <w:color w:val="222A35"/>
          <w:sz w:val="24"/>
          <w:szCs w:val="24"/>
          <w:lang w:val="en-US"/>
        </w:rPr>
        <w:t xml:space="preserve"> </w:t>
      </w:r>
      <w:r w:rsidRPr="00157A37">
        <w:rPr>
          <w:rFonts w:ascii="ArialMT" w:hAnsi="ArialMT" w:cs="ArialMT"/>
          <w:color w:val="222A35"/>
          <w:sz w:val="24"/>
          <w:szCs w:val="24"/>
          <w:lang w:val="en-US"/>
        </w:rPr>
        <w:t xml:space="preserve">and a laboratory experience (3 hours) at the Radiogenic Isotope Geochemistry Laboratory </w:t>
      </w:r>
      <w:r w:rsidRPr="00A90217">
        <w:rPr>
          <w:rFonts w:ascii="ArialMT" w:hAnsi="ArialMT" w:cs="ArialMT"/>
          <w:sz w:val="24"/>
          <w:szCs w:val="24"/>
          <w:lang w:val="en-US"/>
        </w:rPr>
        <w:t>of</w:t>
      </w:r>
      <w:r w:rsidR="00857609">
        <w:rPr>
          <w:rFonts w:ascii="ArialMT" w:hAnsi="ArialMT" w:cs="ArialMT"/>
          <w:sz w:val="24"/>
          <w:szCs w:val="24"/>
          <w:lang w:val="en-US"/>
        </w:rPr>
        <w:t xml:space="preserve"> </w:t>
      </w:r>
      <w:r w:rsidRPr="00A90217">
        <w:rPr>
          <w:rFonts w:ascii="ArialMT" w:hAnsi="ArialMT" w:cs="ArialMT"/>
          <w:sz w:val="24"/>
          <w:szCs w:val="24"/>
          <w:lang w:val="en-US"/>
        </w:rPr>
        <w:t xml:space="preserve">the Università </w:t>
      </w:r>
      <w:proofErr w:type="spellStart"/>
      <w:r w:rsidRPr="00A90217">
        <w:rPr>
          <w:rFonts w:ascii="ArialMT" w:hAnsi="ArialMT" w:cs="ArialMT"/>
          <w:sz w:val="24"/>
          <w:szCs w:val="24"/>
          <w:lang w:val="en-US"/>
        </w:rPr>
        <w:t>degli</w:t>
      </w:r>
      <w:proofErr w:type="spellEnd"/>
      <w:r w:rsidRPr="00A90217">
        <w:rPr>
          <w:rFonts w:ascii="ArialMT" w:hAnsi="ArialMT" w:cs="ArialMT"/>
          <w:sz w:val="24"/>
          <w:szCs w:val="24"/>
          <w:lang w:val="en-US"/>
        </w:rPr>
        <w:t xml:space="preserve"> Studi di Firenze.</w:t>
      </w:r>
      <w:r w:rsidR="00857609">
        <w:rPr>
          <w:rFonts w:ascii="ArialMT" w:hAnsi="ArialMT" w:cs="ArialMT"/>
          <w:sz w:val="24"/>
          <w:szCs w:val="24"/>
          <w:lang w:val="en-US"/>
        </w:rPr>
        <w:t xml:space="preserve"> </w:t>
      </w:r>
    </w:p>
    <w:p w14:paraId="2DCB1000" w14:textId="77777777" w:rsidR="00857609" w:rsidRDefault="000755F4" w:rsidP="000755F4">
      <w:pPr>
        <w:autoSpaceDE w:val="0"/>
        <w:autoSpaceDN w:val="0"/>
        <w:adjustRightInd w:val="0"/>
        <w:spacing w:after="0" w:line="240" w:lineRule="auto"/>
        <w:rPr>
          <w:rFonts w:ascii="ArialMT" w:hAnsi="ArialMT" w:cs="ArialMT"/>
          <w:sz w:val="24"/>
          <w:szCs w:val="24"/>
          <w:lang w:val="en-US"/>
        </w:rPr>
      </w:pPr>
      <w:r w:rsidRPr="00A90217">
        <w:rPr>
          <w:rFonts w:ascii="ArialMT" w:hAnsi="ArialMT" w:cs="ArialMT"/>
          <w:sz w:val="24"/>
          <w:szCs w:val="24"/>
          <w:lang w:val="en-US"/>
        </w:rPr>
        <w:t>Lesson 1 (3 hours): brief introduction to isotopes; chemical methods for sample</w:t>
      </w:r>
      <w:r w:rsidR="00857609">
        <w:rPr>
          <w:rFonts w:ascii="ArialMT" w:hAnsi="ArialMT" w:cs="ArialMT"/>
          <w:sz w:val="24"/>
          <w:szCs w:val="24"/>
          <w:lang w:val="en-US"/>
        </w:rPr>
        <w:t xml:space="preserve"> </w:t>
      </w:r>
      <w:r w:rsidRPr="00A90217">
        <w:rPr>
          <w:rFonts w:ascii="ArialMT" w:hAnsi="ArialMT" w:cs="ArialMT"/>
          <w:sz w:val="24"/>
          <w:szCs w:val="24"/>
          <w:lang w:val="en-US"/>
        </w:rPr>
        <w:t>purification through cation exchange chromatography; description of TIMS and MCICPM</w:t>
      </w:r>
      <w:r w:rsidR="00857609">
        <w:rPr>
          <w:rFonts w:ascii="ArialMT" w:hAnsi="ArialMT" w:cs="ArialMT"/>
          <w:sz w:val="24"/>
          <w:szCs w:val="24"/>
          <w:lang w:val="en-US"/>
        </w:rPr>
        <w:t xml:space="preserve"> </w:t>
      </w:r>
      <w:r w:rsidRPr="00A90217">
        <w:rPr>
          <w:rFonts w:ascii="ArialMT" w:hAnsi="ArialMT" w:cs="ArialMT"/>
          <w:sz w:val="24"/>
          <w:szCs w:val="24"/>
          <w:lang w:val="en-US"/>
        </w:rPr>
        <w:t>Sand differences. Corrections and key issues related to the measurements of</w:t>
      </w:r>
      <w:r w:rsidR="00857609">
        <w:rPr>
          <w:rFonts w:ascii="ArialMT" w:hAnsi="ArialMT" w:cs="ArialMT"/>
          <w:sz w:val="24"/>
          <w:szCs w:val="24"/>
          <w:lang w:val="en-US"/>
        </w:rPr>
        <w:t xml:space="preserve"> </w:t>
      </w:r>
      <w:r w:rsidRPr="00A90217">
        <w:rPr>
          <w:rFonts w:ascii="ArialMT" w:hAnsi="ArialMT" w:cs="ArialMT"/>
          <w:sz w:val="24"/>
          <w:szCs w:val="24"/>
          <w:lang w:val="en-US"/>
        </w:rPr>
        <w:t xml:space="preserve">isotope ratios (e.g. Mass Bias and its correction). Static vs. </w:t>
      </w:r>
      <w:proofErr w:type="spellStart"/>
      <w:r w:rsidRPr="00A90217">
        <w:rPr>
          <w:rFonts w:ascii="ArialMT" w:hAnsi="ArialMT" w:cs="ArialMT"/>
          <w:sz w:val="24"/>
          <w:szCs w:val="24"/>
          <w:lang w:val="en-US"/>
        </w:rPr>
        <w:t>Multidynamic</w:t>
      </w:r>
      <w:proofErr w:type="spellEnd"/>
      <w:r w:rsidR="00857609">
        <w:rPr>
          <w:rFonts w:ascii="ArialMT" w:hAnsi="ArialMT" w:cs="ArialMT"/>
          <w:sz w:val="24"/>
          <w:szCs w:val="24"/>
          <w:lang w:val="en-US"/>
        </w:rPr>
        <w:t xml:space="preserve"> </w:t>
      </w:r>
      <w:r w:rsidRPr="00A90217">
        <w:rPr>
          <w:rFonts w:ascii="ArialMT" w:hAnsi="ArialMT" w:cs="ArialMT"/>
          <w:sz w:val="24"/>
          <w:szCs w:val="24"/>
          <w:lang w:val="en-US"/>
        </w:rPr>
        <w:t>measurements. Isotope Dilution measurements. Description of the complete</w:t>
      </w:r>
      <w:r w:rsidR="00857609">
        <w:rPr>
          <w:rFonts w:ascii="ArialMT" w:hAnsi="ArialMT" w:cs="ArialMT"/>
          <w:sz w:val="24"/>
          <w:szCs w:val="24"/>
          <w:lang w:val="en-US"/>
        </w:rPr>
        <w:t xml:space="preserve"> </w:t>
      </w:r>
      <w:r w:rsidRPr="00A90217">
        <w:rPr>
          <w:rFonts w:ascii="ArialMT" w:hAnsi="ArialMT" w:cs="ArialMT"/>
          <w:sz w:val="24"/>
          <w:szCs w:val="24"/>
          <w:lang w:val="en-US"/>
        </w:rPr>
        <w:t>analytical procedure for selected isotopic systematics (e.g. Sr, Pb, U-Th).</w:t>
      </w:r>
    </w:p>
    <w:p w14:paraId="695FF653" w14:textId="26840C52" w:rsidR="000755F4" w:rsidRPr="00A90217" w:rsidRDefault="000755F4" w:rsidP="000755F4">
      <w:pPr>
        <w:autoSpaceDE w:val="0"/>
        <w:autoSpaceDN w:val="0"/>
        <w:adjustRightInd w:val="0"/>
        <w:spacing w:after="0" w:line="240" w:lineRule="auto"/>
        <w:rPr>
          <w:rFonts w:ascii="ArialMT" w:hAnsi="ArialMT" w:cs="ArialMT"/>
          <w:sz w:val="24"/>
          <w:szCs w:val="24"/>
          <w:lang w:val="en-US"/>
        </w:rPr>
      </w:pPr>
      <w:r w:rsidRPr="00A90217">
        <w:rPr>
          <w:rFonts w:ascii="ArialMT" w:hAnsi="ArialMT" w:cs="ArialMT"/>
          <w:sz w:val="24"/>
          <w:szCs w:val="24"/>
          <w:lang w:val="en-US"/>
        </w:rPr>
        <w:t>Lab experience (3 hours): Visit to the Radiogenic Isotope Geochemistry Laboratory</w:t>
      </w:r>
      <w:r w:rsidR="00857609">
        <w:rPr>
          <w:rFonts w:ascii="ArialMT" w:hAnsi="ArialMT" w:cs="ArialMT"/>
          <w:sz w:val="24"/>
          <w:szCs w:val="24"/>
          <w:lang w:val="en-US"/>
        </w:rPr>
        <w:t xml:space="preserve"> </w:t>
      </w:r>
      <w:r w:rsidRPr="00A90217">
        <w:rPr>
          <w:rFonts w:ascii="ArialMT" w:hAnsi="ArialMT" w:cs="ArialMT"/>
          <w:sz w:val="24"/>
          <w:szCs w:val="24"/>
          <w:lang w:val="en-US"/>
        </w:rPr>
        <w:t xml:space="preserve">of the Università </w:t>
      </w:r>
      <w:proofErr w:type="spellStart"/>
      <w:r w:rsidRPr="00A90217">
        <w:rPr>
          <w:rFonts w:ascii="ArialMT" w:hAnsi="ArialMT" w:cs="ArialMT"/>
          <w:sz w:val="24"/>
          <w:szCs w:val="24"/>
          <w:lang w:val="en-US"/>
        </w:rPr>
        <w:t>degli</w:t>
      </w:r>
      <w:proofErr w:type="spellEnd"/>
      <w:r w:rsidRPr="00A90217">
        <w:rPr>
          <w:rFonts w:ascii="ArialMT" w:hAnsi="ArialMT" w:cs="ArialMT"/>
          <w:sz w:val="24"/>
          <w:szCs w:val="24"/>
          <w:lang w:val="en-US"/>
        </w:rPr>
        <w:t xml:space="preserve"> Studi di Firenze with practical experience of operating a TIMS</w:t>
      </w:r>
      <w:r w:rsidR="00857609">
        <w:rPr>
          <w:rFonts w:ascii="ArialMT" w:hAnsi="ArialMT" w:cs="ArialMT"/>
          <w:sz w:val="24"/>
          <w:szCs w:val="24"/>
          <w:lang w:val="en-US"/>
        </w:rPr>
        <w:t xml:space="preserve"> </w:t>
      </w:r>
      <w:r w:rsidRPr="00A90217">
        <w:rPr>
          <w:rFonts w:ascii="ArialMT" w:hAnsi="ArialMT" w:cs="ArialMT"/>
          <w:sz w:val="24"/>
          <w:szCs w:val="24"/>
          <w:lang w:val="en-US"/>
        </w:rPr>
        <w:t>instrument for the measurements of isotopic ratios.</w:t>
      </w:r>
    </w:p>
    <w:p w14:paraId="54569FA0" w14:textId="77777777" w:rsidR="000755F4" w:rsidRDefault="000755F4" w:rsidP="000755F4">
      <w:pPr>
        <w:autoSpaceDE w:val="0"/>
        <w:autoSpaceDN w:val="0"/>
        <w:adjustRightInd w:val="0"/>
        <w:spacing w:after="0" w:line="240" w:lineRule="auto"/>
        <w:rPr>
          <w:rFonts w:ascii="ArialMT" w:hAnsi="ArialMT" w:cs="ArialMT"/>
          <w:color w:val="222A35" w:themeColor="text2" w:themeShade="80"/>
          <w:sz w:val="24"/>
          <w:szCs w:val="24"/>
          <w:lang w:val="en-US"/>
        </w:rPr>
      </w:pPr>
    </w:p>
    <w:p w14:paraId="3EC48ED3" w14:textId="187E1100" w:rsidR="009300EF" w:rsidRPr="00762171" w:rsidRDefault="009300EF" w:rsidP="000755F4">
      <w:pPr>
        <w:autoSpaceDE w:val="0"/>
        <w:autoSpaceDN w:val="0"/>
        <w:adjustRightInd w:val="0"/>
        <w:spacing w:after="0" w:line="240" w:lineRule="auto"/>
        <w:rPr>
          <w:rFonts w:ascii="ArialMT" w:hAnsi="ArialMT" w:cs="ArialMT"/>
          <w:b/>
          <w:bCs/>
          <w:color w:val="222A35" w:themeColor="text2" w:themeShade="80"/>
          <w:sz w:val="24"/>
          <w:szCs w:val="24"/>
        </w:rPr>
      </w:pPr>
      <w:r w:rsidRPr="00762171">
        <w:rPr>
          <w:rFonts w:ascii="ArialMT" w:hAnsi="ArialMT" w:cs="ArialMT"/>
          <w:b/>
          <w:bCs/>
          <w:color w:val="222A35" w:themeColor="text2" w:themeShade="80"/>
          <w:sz w:val="24"/>
          <w:szCs w:val="24"/>
        </w:rPr>
        <w:t xml:space="preserve">BELVEDERE </w:t>
      </w:r>
      <w:r w:rsidR="00762171" w:rsidRPr="003F45F1">
        <w:rPr>
          <w:rFonts w:ascii="ArialMT" w:hAnsi="ArialMT" w:cs="ArialMT"/>
          <w:b/>
          <w:bCs/>
          <w:color w:val="222A35"/>
          <w:sz w:val="24"/>
          <w:szCs w:val="24"/>
        </w:rPr>
        <w:t>MATTEO</w:t>
      </w:r>
      <w:r w:rsidR="00762171" w:rsidRPr="00762171">
        <w:rPr>
          <w:rFonts w:ascii="ArialMT" w:hAnsi="ArialMT" w:cs="ArialMT"/>
          <w:b/>
          <w:bCs/>
          <w:color w:val="222A35" w:themeColor="text2" w:themeShade="80"/>
          <w:sz w:val="24"/>
          <w:szCs w:val="24"/>
        </w:rPr>
        <w:t xml:space="preserve"> </w:t>
      </w:r>
      <w:r w:rsidRPr="00762171">
        <w:rPr>
          <w:rFonts w:ascii="ArialMT" w:hAnsi="ArialMT" w:cs="ArialMT"/>
          <w:b/>
          <w:bCs/>
          <w:color w:val="222A35" w:themeColor="text2" w:themeShade="80"/>
          <w:sz w:val="24"/>
          <w:szCs w:val="24"/>
        </w:rPr>
        <w:t>(</w:t>
      </w:r>
      <w:hyperlink r:id="rId9" w:history="1">
        <w:r w:rsidR="0017249C" w:rsidRPr="00762171">
          <w:rPr>
            <w:rStyle w:val="Collegamentoipertestuale"/>
            <w:rFonts w:ascii="ArialMT" w:hAnsi="ArialMT" w:cs="ArialMT"/>
            <w:b/>
            <w:bCs/>
            <w:sz w:val="24"/>
            <w:szCs w:val="24"/>
          </w:rPr>
          <w:t>matteo.belvedere@unifi.it</w:t>
        </w:r>
      </w:hyperlink>
      <w:r w:rsidRPr="00762171">
        <w:rPr>
          <w:rFonts w:ascii="ArialMT" w:hAnsi="ArialMT" w:cs="ArialMT"/>
          <w:b/>
          <w:bCs/>
          <w:color w:val="222A35" w:themeColor="text2" w:themeShade="80"/>
          <w:sz w:val="24"/>
          <w:szCs w:val="24"/>
        </w:rPr>
        <w:t>)</w:t>
      </w:r>
    </w:p>
    <w:p w14:paraId="15A81C22" w14:textId="05BE2051" w:rsidR="009300EF" w:rsidRPr="002C1904" w:rsidRDefault="009300EF" w:rsidP="009300EF">
      <w:pPr>
        <w:autoSpaceDE w:val="0"/>
        <w:autoSpaceDN w:val="0"/>
        <w:adjustRightInd w:val="0"/>
        <w:spacing w:after="0" w:line="240" w:lineRule="auto"/>
        <w:rPr>
          <w:rFonts w:ascii="ArialMT" w:hAnsi="ArialMT" w:cs="ArialMT"/>
          <w:b/>
          <w:bCs/>
          <w:color w:val="222A35" w:themeColor="text2" w:themeShade="80"/>
          <w:sz w:val="24"/>
          <w:szCs w:val="24"/>
          <w:lang w:val="en-US"/>
        </w:rPr>
      </w:pPr>
      <w:r w:rsidRPr="002C1904">
        <w:rPr>
          <w:rFonts w:ascii="ArialMT" w:hAnsi="ArialMT" w:cs="ArialMT"/>
          <w:b/>
          <w:bCs/>
          <w:color w:val="222A35" w:themeColor="text2" w:themeShade="80"/>
          <w:sz w:val="24"/>
          <w:szCs w:val="24"/>
          <w:lang w:val="en-US"/>
        </w:rPr>
        <w:t xml:space="preserve">Close-range photogrammetry </w:t>
      </w:r>
      <w:r w:rsidR="00B434F8" w:rsidRPr="002C1904">
        <w:rPr>
          <w:rFonts w:ascii="ArialMT" w:hAnsi="ArialMT" w:cs="ArialMT"/>
          <w:b/>
          <w:bCs/>
          <w:color w:val="222A35" w:themeColor="text2" w:themeShade="80"/>
          <w:sz w:val="24"/>
          <w:szCs w:val="24"/>
          <w:lang w:val="en-US"/>
        </w:rPr>
        <w:t>paleontology</w:t>
      </w:r>
      <w:r w:rsidRPr="002C1904">
        <w:rPr>
          <w:rFonts w:ascii="ArialMT" w:hAnsi="ArialMT" w:cs="ArialMT"/>
          <w:b/>
          <w:bCs/>
          <w:color w:val="222A35" w:themeColor="text2" w:themeShade="80"/>
          <w:sz w:val="24"/>
          <w:szCs w:val="24"/>
          <w:lang w:val="en-US"/>
        </w:rPr>
        <w:t xml:space="preserve"> and museum heritage. From</w:t>
      </w:r>
    </w:p>
    <w:p w14:paraId="5C85C432" w14:textId="3F626105" w:rsidR="005D0813" w:rsidRDefault="009300EF" w:rsidP="009300EF">
      <w:pPr>
        <w:autoSpaceDE w:val="0"/>
        <w:autoSpaceDN w:val="0"/>
        <w:adjustRightInd w:val="0"/>
        <w:spacing w:after="0" w:line="240" w:lineRule="auto"/>
        <w:rPr>
          <w:rFonts w:ascii="ArialMT" w:hAnsi="ArialMT" w:cs="ArialMT"/>
          <w:b/>
          <w:bCs/>
          <w:color w:val="222A35" w:themeColor="text2" w:themeShade="80"/>
          <w:sz w:val="24"/>
          <w:szCs w:val="24"/>
          <w:lang w:val="en-US"/>
        </w:rPr>
      </w:pPr>
      <w:r w:rsidRPr="002C1904">
        <w:rPr>
          <w:rFonts w:ascii="ArialMT" w:hAnsi="ArialMT" w:cs="ArialMT"/>
          <w:b/>
          <w:bCs/>
          <w:color w:val="222A35" w:themeColor="text2" w:themeShade="80"/>
          <w:sz w:val="24"/>
          <w:szCs w:val="24"/>
          <w:lang w:val="en-US"/>
        </w:rPr>
        <w:lastRenderedPageBreak/>
        <w:t xml:space="preserve">pictures to 3D models basics </w:t>
      </w:r>
      <w:r w:rsidR="005D0813">
        <w:rPr>
          <w:rFonts w:ascii="ArialMT" w:hAnsi="ArialMT" w:cs="ArialMT"/>
          <w:b/>
          <w:bCs/>
          <w:color w:val="222A35" w:themeColor="text2" w:themeShade="80"/>
          <w:sz w:val="24"/>
          <w:szCs w:val="24"/>
          <w:lang w:val="en-US"/>
        </w:rPr>
        <w:t>(</w:t>
      </w:r>
      <w:r w:rsidRPr="002C1904">
        <w:rPr>
          <w:rFonts w:ascii="ArialMT" w:hAnsi="ArialMT" w:cs="ArialMT"/>
          <w:b/>
          <w:bCs/>
          <w:color w:val="222A35" w:themeColor="text2" w:themeShade="80"/>
          <w:sz w:val="24"/>
          <w:szCs w:val="24"/>
          <w:lang w:val="en-US"/>
        </w:rPr>
        <w:t>1</w:t>
      </w:r>
      <w:r w:rsidR="0017249C">
        <w:rPr>
          <w:rFonts w:ascii="ArialMT" w:hAnsi="ArialMT" w:cs="ArialMT"/>
          <w:b/>
          <w:bCs/>
          <w:color w:val="222A35" w:themeColor="text2" w:themeShade="80"/>
          <w:sz w:val="24"/>
          <w:szCs w:val="24"/>
          <w:lang w:val="en-US"/>
        </w:rPr>
        <w:t>2</w:t>
      </w:r>
      <w:r w:rsidR="002E1D95">
        <w:rPr>
          <w:rFonts w:ascii="ArialMT" w:hAnsi="ArialMT" w:cs="ArialMT"/>
          <w:b/>
          <w:bCs/>
          <w:color w:val="222A35" w:themeColor="text2" w:themeShade="80"/>
          <w:sz w:val="24"/>
          <w:szCs w:val="24"/>
          <w:lang w:val="en-US"/>
        </w:rPr>
        <w:t>h</w:t>
      </w:r>
      <w:r w:rsidRPr="002C1904">
        <w:rPr>
          <w:rFonts w:ascii="ArialMT" w:hAnsi="ArialMT" w:cs="ArialMT"/>
          <w:b/>
          <w:bCs/>
          <w:color w:val="222A35" w:themeColor="text2" w:themeShade="80"/>
          <w:sz w:val="24"/>
          <w:szCs w:val="24"/>
          <w:lang w:val="en-US"/>
        </w:rPr>
        <w:t xml:space="preserve">, </w:t>
      </w:r>
      <w:r w:rsidR="0017249C">
        <w:rPr>
          <w:rFonts w:ascii="ArialMT" w:hAnsi="ArialMT" w:cs="ArialMT"/>
          <w:b/>
          <w:bCs/>
          <w:color w:val="222A35" w:themeColor="text2" w:themeShade="80"/>
          <w:sz w:val="24"/>
          <w:szCs w:val="24"/>
          <w:lang w:val="en-US"/>
        </w:rPr>
        <w:t>2</w:t>
      </w:r>
      <w:r w:rsidRPr="002C1904">
        <w:rPr>
          <w:rFonts w:ascii="ArialMT" w:hAnsi="ArialMT" w:cs="ArialMT"/>
          <w:b/>
          <w:bCs/>
          <w:color w:val="222A35" w:themeColor="text2" w:themeShade="80"/>
          <w:sz w:val="24"/>
          <w:szCs w:val="24"/>
          <w:lang w:val="en-US"/>
        </w:rPr>
        <w:t xml:space="preserve"> CFU</w:t>
      </w:r>
      <w:r w:rsidR="005D0813">
        <w:rPr>
          <w:rFonts w:ascii="ArialMT" w:hAnsi="ArialMT" w:cs="ArialMT"/>
          <w:b/>
          <w:bCs/>
          <w:color w:val="222A35" w:themeColor="text2" w:themeShade="80"/>
          <w:sz w:val="24"/>
          <w:szCs w:val="24"/>
          <w:lang w:val="en-US"/>
        </w:rPr>
        <w:t>)</w:t>
      </w:r>
    </w:p>
    <w:p w14:paraId="158C3BE8" w14:textId="063C078F" w:rsidR="009300EF" w:rsidRPr="00D82C2E" w:rsidRDefault="00ED2E85" w:rsidP="009300EF">
      <w:pPr>
        <w:autoSpaceDE w:val="0"/>
        <w:autoSpaceDN w:val="0"/>
        <w:adjustRightInd w:val="0"/>
        <w:spacing w:after="0" w:line="240" w:lineRule="auto"/>
        <w:rPr>
          <w:rFonts w:ascii="ArialMT" w:hAnsi="ArialMT" w:cs="ArialMT"/>
          <w:b/>
          <w:bCs/>
          <w:color w:val="222A35" w:themeColor="text2" w:themeShade="80"/>
          <w:sz w:val="24"/>
          <w:szCs w:val="24"/>
          <w:lang w:val="en-US"/>
        </w:rPr>
      </w:pPr>
      <w:r w:rsidRPr="00D82C2E">
        <w:rPr>
          <w:rFonts w:ascii="ArialMT" w:hAnsi="ArialMT" w:cs="ArialMT"/>
          <w:b/>
          <w:bCs/>
          <w:color w:val="222A35" w:themeColor="text2" w:themeShade="80"/>
          <w:sz w:val="24"/>
          <w:szCs w:val="24"/>
          <w:lang w:val="en-US"/>
        </w:rPr>
        <w:t>D</w:t>
      </w:r>
      <w:r w:rsidR="005D0813">
        <w:rPr>
          <w:rFonts w:ascii="ArialMT" w:hAnsi="ArialMT" w:cs="ArialMT"/>
          <w:b/>
          <w:bCs/>
          <w:color w:val="222A35" w:themeColor="text2" w:themeShade="80"/>
          <w:sz w:val="24"/>
          <w:szCs w:val="24"/>
          <w:lang w:val="en-US"/>
        </w:rPr>
        <w:t>ate</w:t>
      </w:r>
      <w:r w:rsidRPr="00D82C2E">
        <w:rPr>
          <w:rFonts w:ascii="ArialMT" w:hAnsi="ArialMT" w:cs="ArialMT"/>
          <w:b/>
          <w:bCs/>
          <w:color w:val="222A35" w:themeColor="text2" w:themeShade="80"/>
          <w:sz w:val="24"/>
          <w:szCs w:val="24"/>
          <w:lang w:val="en-US"/>
        </w:rPr>
        <w:t>:</w:t>
      </w:r>
      <w:r w:rsidR="000E2393" w:rsidRPr="00D82C2E">
        <w:rPr>
          <w:lang w:val="en-US"/>
        </w:rPr>
        <w:t xml:space="preserve"> </w:t>
      </w:r>
      <w:r w:rsidR="00387800" w:rsidRPr="00387800">
        <w:rPr>
          <w:rFonts w:ascii="ArialMT" w:hAnsi="ArialMT" w:cs="ArialMT"/>
          <w:b/>
          <w:bCs/>
          <w:color w:val="222A35" w:themeColor="text2" w:themeShade="80"/>
          <w:sz w:val="24"/>
          <w:szCs w:val="24"/>
          <w:lang w:val="en-US"/>
        </w:rPr>
        <w:t>27 and 28 January</w:t>
      </w:r>
      <w:r w:rsidR="00387800">
        <w:rPr>
          <w:rFonts w:ascii="ArialMT" w:hAnsi="ArialMT" w:cs="ArialMT"/>
          <w:b/>
          <w:bCs/>
          <w:color w:val="222A35" w:themeColor="text2" w:themeShade="80"/>
          <w:sz w:val="24"/>
          <w:szCs w:val="24"/>
          <w:lang w:val="en-US"/>
        </w:rPr>
        <w:t xml:space="preserve"> 2025</w:t>
      </w:r>
    </w:p>
    <w:p w14:paraId="3FE2F90A" w14:textId="3033554D"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3D data production and visualization have become an integral part of archaeological,</w:t>
      </w:r>
    </w:p>
    <w:p w14:paraId="0178D299"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paleontological studies and is increasing its importance in museum heritage</w:t>
      </w:r>
    </w:p>
    <w:p w14:paraId="1333E285"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conservation.</w:t>
      </w:r>
    </w:p>
    <w:p w14:paraId="4885BEDD"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Close-range photogrammetry (surface 3D digitizing from digital photographs) is one of</w:t>
      </w:r>
    </w:p>
    <w:p w14:paraId="4DF8129E"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the most used, relatively cheap, and versatile method used for surface digitization.</w:t>
      </w:r>
    </w:p>
    <w:p w14:paraId="40EF0FF7" w14:textId="6347C8EF"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 xml:space="preserve">This course will teach the basics of photogrammetry for </w:t>
      </w:r>
      <w:r w:rsidR="00B434F8" w:rsidRPr="00414984">
        <w:rPr>
          <w:rFonts w:ascii="ArialMT" w:hAnsi="ArialMT" w:cs="ArialMT"/>
          <w:color w:val="222A35" w:themeColor="text2" w:themeShade="80"/>
          <w:sz w:val="24"/>
          <w:szCs w:val="24"/>
          <w:lang w:val="en-US"/>
        </w:rPr>
        <w:t>paleontology</w:t>
      </w:r>
      <w:r w:rsidRPr="00414984">
        <w:rPr>
          <w:rFonts w:ascii="ArialMT" w:hAnsi="ArialMT" w:cs="ArialMT"/>
          <w:color w:val="222A35" w:themeColor="text2" w:themeShade="80"/>
          <w:sz w:val="24"/>
          <w:szCs w:val="24"/>
          <w:lang w:val="en-US"/>
        </w:rPr>
        <w:t xml:space="preserve"> and museum</w:t>
      </w:r>
    </w:p>
    <w:p w14:paraId="2E444508"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heritage.</w:t>
      </w:r>
    </w:p>
    <w:p w14:paraId="0C1916A1"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Lesson 1: theoretical basic knowledge of Structure-from-Motion photogrammetry and</w:t>
      </w:r>
    </w:p>
    <w:p w14:paraId="3985E658"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how to take pictures</w:t>
      </w:r>
    </w:p>
    <w:p w14:paraId="60E29F39"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Lesson 2: workflow and comparison of the most commonly used software.</w:t>
      </w:r>
    </w:p>
    <w:p w14:paraId="71034511"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Lessons 3-4: practical lessons with samples brought by participants.</w:t>
      </w:r>
    </w:p>
    <w:p w14:paraId="257D8494"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Participant number is limited to 10-15 (depending on next year’s distancing rules); the</w:t>
      </w:r>
    </w:p>
    <w:p w14:paraId="5B53EEB7"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course is primarily addressed to doctoral and master students; other participants are</w:t>
      </w:r>
    </w:p>
    <w:p w14:paraId="3DF9D13A"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also welcome, although priority will be given to the previous categories. On the base of</w:t>
      </w:r>
    </w:p>
    <w:p w14:paraId="33DC6361" w14:textId="77777777" w:rsidR="009300EF" w:rsidRPr="0041498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r w:rsidRPr="00414984">
        <w:rPr>
          <w:rFonts w:ascii="ArialMT" w:hAnsi="ArialMT" w:cs="ArialMT"/>
          <w:color w:val="222A35" w:themeColor="text2" w:themeShade="80"/>
          <w:sz w:val="24"/>
          <w:szCs w:val="24"/>
          <w:lang w:val="en-US"/>
        </w:rPr>
        <w:t>the nationality of participants, the course will be held in Italian or English.</w:t>
      </w:r>
    </w:p>
    <w:p w14:paraId="28DD5AC1" w14:textId="0242CB0B" w:rsidR="009300EF" w:rsidRPr="002C1904" w:rsidRDefault="009300EF" w:rsidP="009300EF">
      <w:pPr>
        <w:autoSpaceDE w:val="0"/>
        <w:autoSpaceDN w:val="0"/>
        <w:adjustRightInd w:val="0"/>
        <w:spacing w:after="0" w:line="240" w:lineRule="auto"/>
        <w:rPr>
          <w:rFonts w:ascii="ArialMT" w:hAnsi="ArialMT" w:cs="ArialMT"/>
          <w:color w:val="222A35" w:themeColor="text2" w:themeShade="80"/>
          <w:sz w:val="24"/>
          <w:szCs w:val="24"/>
          <w:lang w:val="en-US"/>
        </w:rPr>
      </w:pPr>
    </w:p>
    <w:p w14:paraId="19D7CB35" w14:textId="5BB216D6" w:rsidR="00187119" w:rsidRPr="0068454C" w:rsidRDefault="00187119" w:rsidP="00187119">
      <w:pPr>
        <w:autoSpaceDE w:val="0"/>
        <w:autoSpaceDN w:val="0"/>
        <w:adjustRightInd w:val="0"/>
        <w:spacing w:after="0" w:line="240" w:lineRule="auto"/>
        <w:rPr>
          <w:rFonts w:ascii="ArialMT" w:hAnsi="ArialMT" w:cs="ArialMT"/>
          <w:b/>
          <w:bCs/>
          <w:color w:val="222A35"/>
          <w:sz w:val="24"/>
          <w:szCs w:val="24"/>
        </w:rPr>
      </w:pPr>
      <w:r w:rsidRPr="0068454C">
        <w:rPr>
          <w:rFonts w:ascii="ArialMT" w:hAnsi="ArialMT" w:cs="ArialMT"/>
          <w:b/>
          <w:bCs/>
          <w:color w:val="222A35"/>
          <w:sz w:val="24"/>
          <w:szCs w:val="24"/>
        </w:rPr>
        <w:t xml:space="preserve">BIANCHINI </w:t>
      </w:r>
      <w:r w:rsidR="00762171" w:rsidRPr="0068454C">
        <w:rPr>
          <w:rFonts w:ascii="ArialMT" w:hAnsi="ArialMT" w:cs="ArialMT"/>
          <w:b/>
          <w:bCs/>
          <w:color w:val="222A35"/>
          <w:sz w:val="24"/>
          <w:szCs w:val="24"/>
        </w:rPr>
        <w:t xml:space="preserve">SILVIA </w:t>
      </w:r>
      <w:r w:rsidRPr="0068454C">
        <w:rPr>
          <w:rFonts w:ascii="ArialMT" w:hAnsi="ArialMT" w:cs="ArialMT"/>
          <w:b/>
          <w:bCs/>
          <w:color w:val="222A35"/>
          <w:sz w:val="24"/>
          <w:szCs w:val="24"/>
        </w:rPr>
        <w:t>(</w:t>
      </w:r>
      <w:hyperlink r:id="rId10" w:history="1">
        <w:r w:rsidR="0017249C" w:rsidRPr="0068454C">
          <w:rPr>
            <w:rStyle w:val="Collegamentoipertestuale"/>
            <w:rFonts w:ascii="ArialMT" w:hAnsi="ArialMT" w:cs="ArialMT"/>
            <w:b/>
            <w:bCs/>
            <w:sz w:val="24"/>
            <w:szCs w:val="24"/>
          </w:rPr>
          <w:t>silvia.bianchini@unifi.it</w:t>
        </w:r>
      </w:hyperlink>
      <w:r w:rsidRPr="0068454C">
        <w:rPr>
          <w:rFonts w:ascii="ArialMT" w:hAnsi="ArialMT" w:cs="ArialMT"/>
          <w:b/>
          <w:bCs/>
          <w:color w:val="222A35"/>
          <w:sz w:val="24"/>
          <w:szCs w:val="24"/>
        </w:rPr>
        <w:t>)</w:t>
      </w:r>
    </w:p>
    <w:p w14:paraId="069B66E1" w14:textId="77777777" w:rsidR="00187119" w:rsidRPr="0068454C" w:rsidRDefault="00187119" w:rsidP="00187119">
      <w:pPr>
        <w:autoSpaceDE w:val="0"/>
        <w:autoSpaceDN w:val="0"/>
        <w:adjustRightInd w:val="0"/>
        <w:spacing w:after="0" w:line="240" w:lineRule="auto"/>
        <w:rPr>
          <w:rFonts w:ascii="ArialMT" w:hAnsi="ArialMT" w:cs="ArialMT"/>
          <w:b/>
          <w:bCs/>
          <w:color w:val="222A35"/>
          <w:sz w:val="24"/>
          <w:szCs w:val="24"/>
        </w:rPr>
      </w:pPr>
      <w:r w:rsidRPr="0068454C">
        <w:rPr>
          <w:rFonts w:ascii="ArialMT" w:hAnsi="ArialMT" w:cs="ArialMT"/>
          <w:b/>
          <w:bCs/>
          <w:color w:val="222A35"/>
          <w:sz w:val="24"/>
          <w:szCs w:val="24"/>
        </w:rPr>
        <w:t xml:space="preserve">Tecniche di </w:t>
      </w:r>
      <w:proofErr w:type="spellStart"/>
      <w:r w:rsidRPr="0068454C">
        <w:rPr>
          <w:rFonts w:ascii="ArialMT" w:hAnsi="ArialMT" w:cs="ArialMT"/>
          <w:b/>
          <w:bCs/>
          <w:color w:val="222A35"/>
          <w:sz w:val="24"/>
          <w:szCs w:val="24"/>
        </w:rPr>
        <w:t>detection</w:t>
      </w:r>
      <w:proofErr w:type="spellEnd"/>
      <w:r w:rsidRPr="0068454C">
        <w:rPr>
          <w:rFonts w:ascii="ArialMT" w:hAnsi="ArialMT" w:cs="ArialMT"/>
          <w:b/>
          <w:bCs/>
          <w:color w:val="222A35"/>
          <w:sz w:val="24"/>
          <w:szCs w:val="24"/>
        </w:rPr>
        <w:t xml:space="preserve"> and mapping da dati radar interferometrici satellitari</w:t>
      </w:r>
    </w:p>
    <w:p w14:paraId="0003F5B1" w14:textId="6F074269" w:rsidR="005D0813" w:rsidRPr="0068454C" w:rsidRDefault="00187119" w:rsidP="00187119">
      <w:pPr>
        <w:autoSpaceDE w:val="0"/>
        <w:autoSpaceDN w:val="0"/>
        <w:adjustRightInd w:val="0"/>
        <w:spacing w:after="0" w:line="240" w:lineRule="auto"/>
        <w:rPr>
          <w:rFonts w:ascii="ArialMT" w:hAnsi="ArialMT" w:cs="ArialMT"/>
          <w:b/>
          <w:bCs/>
          <w:color w:val="222A35"/>
          <w:sz w:val="24"/>
          <w:szCs w:val="24"/>
        </w:rPr>
      </w:pPr>
      <w:r w:rsidRPr="0068454C">
        <w:rPr>
          <w:rFonts w:ascii="ArialMT" w:hAnsi="ArialMT" w:cs="ArialMT"/>
          <w:b/>
          <w:bCs/>
          <w:color w:val="222A35"/>
          <w:sz w:val="24"/>
          <w:szCs w:val="24"/>
        </w:rPr>
        <w:t xml:space="preserve">applicate all’instabilità del terreno e dei manufatti </w:t>
      </w:r>
      <w:r w:rsidR="005D0813" w:rsidRPr="0068454C">
        <w:rPr>
          <w:rFonts w:ascii="ArialMT" w:hAnsi="ArialMT" w:cs="ArialMT"/>
          <w:b/>
          <w:bCs/>
          <w:color w:val="222A35"/>
          <w:sz w:val="24"/>
          <w:szCs w:val="24"/>
        </w:rPr>
        <w:t>(</w:t>
      </w:r>
      <w:r w:rsidR="000755F4" w:rsidRPr="0068454C">
        <w:rPr>
          <w:rFonts w:ascii="ArialMT" w:hAnsi="ArialMT" w:cs="ArialMT"/>
          <w:b/>
          <w:bCs/>
          <w:color w:val="222A35"/>
          <w:sz w:val="24"/>
          <w:szCs w:val="24"/>
        </w:rPr>
        <w:t>6</w:t>
      </w:r>
      <w:r w:rsidR="006F5B2E" w:rsidRPr="0068454C">
        <w:rPr>
          <w:rFonts w:ascii="ArialMT" w:hAnsi="ArialMT" w:cs="ArialMT"/>
          <w:b/>
          <w:bCs/>
          <w:color w:val="222A35"/>
          <w:sz w:val="24"/>
          <w:szCs w:val="24"/>
        </w:rPr>
        <w:t>h</w:t>
      </w:r>
      <w:r w:rsidRPr="0068454C">
        <w:rPr>
          <w:rFonts w:ascii="ArialMT" w:hAnsi="ArialMT" w:cs="ArialMT"/>
          <w:b/>
          <w:bCs/>
          <w:color w:val="222A35"/>
          <w:sz w:val="24"/>
          <w:szCs w:val="24"/>
        </w:rPr>
        <w:t>, 1 CFU</w:t>
      </w:r>
      <w:r w:rsidR="005D0813" w:rsidRPr="0068454C">
        <w:rPr>
          <w:rFonts w:ascii="ArialMT" w:hAnsi="ArialMT" w:cs="ArialMT"/>
          <w:b/>
          <w:bCs/>
          <w:color w:val="222A35"/>
          <w:sz w:val="24"/>
          <w:szCs w:val="24"/>
        </w:rPr>
        <w:t>)</w:t>
      </w:r>
    </w:p>
    <w:p w14:paraId="6589491B" w14:textId="7839B1CF" w:rsidR="00187119" w:rsidRPr="0068454C" w:rsidRDefault="00187119" w:rsidP="00187119">
      <w:pPr>
        <w:autoSpaceDE w:val="0"/>
        <w:autoSpaceDN w:val="0"/>
        <w:adjustRightInd w:val="0"/>
        <w:spacing w:after="0" w:line="240" w:lineRule="auto"/>
        <w:rPr>
          <w:rFonts w:ascii="ArialMT" w:hAnsi="ArialMT" w:cs="ArialMT"/>
          <w:b/>
          <w:bCs/>
          <w:color w:val="222A35"/>
          <w:sz w:val="24"/>
          <w:szCs w:val="24"/>
        </w:rPr>
      </w:pPr>
      <w:r w:rsidRPr="0068454C">
        <w:rPr>
          <w:rFonts w:ascii="ArialMT" w:hAnsi="ArialMT" w:cs="ArialMT"/>
          <w:b/>
          <w:bCs/>
          <w:color w:val="222A35"/>
          <w:sz w:val="24"/>
          <w:szCs w:val="24"/>
        </w:rPr>
        <w:t>D</w:t>
      </w:r>
      <w:r w:rsidR="005D0813" w:rsidRPr="0068454C">
        <w:rPr>
          <w:rFonts w:ascii="ArialMT" w:hAnsi="ArialMT" w:cs="ArialMT"/>
          <w:b/>
          <w:bCs/>
          <w:color w:val="222A35"/>
          <w:sz w:val="24"/>
          <w:szCs w:val="24"/>
        </w:rPr>
        <w:t>ate</w:t>
      </w:r>
      <w:r w:rsidRPr="0068454C">
        <w:rPr>
          <w:rFonts w:ascii="ArialMT" w:hAnsi="ArialMT" w:cs="ArialMT"/>
          <w:b/>
          <w:bCs/>
          <w:color w:val="222A35"/>
          <w:sz w:val="24"/>
          <w:szCs w:val="24"/>
        </w:rPr>
        <w:t>: giugno – luglio 202</w:t>
      </w:r>
      <w:r w:rsidR="00387800" w:rsidRPr="0068454C">
        <w:rPr>
          <w:rFonts w:ascii="ArialMT" w:hAnsi="ArialMT" w:cs="ArialMT"/>
          <w:b/>
          <w:bCs/>
          <w:color w:val="222A35"/>
          <w:sz w:val="24"/>
          <w:szCs w:val="24"/>
        </w:rPr>
        <w:t>5</w:t>
      </w:r>
    </w:p>
    <w:p w14:paraId="3FFE0FEC" w14:textId="79886F83" w:rsidR="009300EF" w:rsidRPr="0068454C" w:rsidRDefault="00187119" w:rsidP="00187119">
      <w:pPr>
        <w:autoSpaceDE w:val="0"/>
        <w:autoSpaceDN w:val="0"/>
        <w:adjustRightInd w:val="0"/>
        <w:spacing w:after="0" w:line="240" w:lineRule="auto"/>
        <w:rPr>
          <w:rFonts w:ascii="ArialMT" w:hAnsi="ArialMT" w:cs="ArialMT"/>
          <w:color w:val="222A35"/>
          <w:sz w:val="24"/>
          <w:szCs w:val="24"/>
        </w:rPr>
      </w:pPr>
      <w:r w:rsidRPr="0068454C">
        <w:rPr>
          <w:rFonts w:ascii="ArialMT" w:hAnsi="ArialMT" w:cs="ArialMT"/>
          <w:color w:val="222A35"/>
          <w:sz w:val="24"/>
          <w:szCs w:val="24"/>
        </w:rPr>
        <w:t xml:space="preserve">Il corso consiste in lezioni frontali ed esercitazioni pratiche (su software </w:t>
      </w:r>
      <w:proofErr w:type="spellStart"/>
      <w:r w:rsidRPr="0068454C">
        <w:rPr>
          <w:rFonts w:ascii="ArialMT" w:hAnsi="ArialMT" w:cs="ArialMT"/>
          <w:color w:val="222A35"/>
          <w:sz w:val="24"/>
          <w:szCs w:val="24"/>
        </w:rPr>
        <w:t>ArcGIS</w:t>
      </w:r>
      <w:proofErr w:type="spellEnd"/>
      <w:r w:rsidRPr="0068454C">
        <w:rPr>
          <w:rFonts w:ascii="ArialMT" w:hAnsi="ArialMT" w:cs="ArialMT"/>
          <w:color w:val="222A35"/>
          <w:sz w:val="24"/>
          <w:szCs w:val="24"/>
        </w:rPr>
        <w:t xml:space="preserve"> pro) e si pone l'obiettivo di fornire conoscenze sui seguenti argomenti: cenni teorici di base di interferometria radar satellitare differenziale e multi-temporale PSI (</w:t>
      </w:r>
      <w:proofErr w:type="spellStart"/>
      <w:r w:rsidRPr="0068454C">
        <w:rPr>
          <w:rFonts w:ascii="ArialMT" w:hAnsi="ArialMT" w:cs="ArialMT"/>
          <w:color w:val="222A35"/>
          <w:sz w:val="24"/>
          <w:szCs w:val="24"/>
        </w:rPr>
        <w:t>Persistent</w:t>
      </w:r>
      <w:proofErr w:type="spellEnd"/>
      <w:r w:rsidRPr="0068454C">
        <w:rPr>
          <w:rFonts w:ascii="ArialMT" w:hAnsi="ArialMT" w:cs="ArialMT"/>
          <w:color w:val="222A35"/>
          <w:sz w:val="24"/>
          <w:szCs w:val="24"/>
        </w:rPr>
        <w:t xml:space="preserve"> </w:t>
      </w:r>
      <w:proofErr w:type="spellStart"/>
      <w:r w:rsidRPr="0068454C">
        <w:rPr>
          <w:rFonts w:ascii="ArialMT" w:hAnsi="ArialMT" w:cs="ArialMT"/>
          <w:color w:val="222A35"/>
          <w:sz w:val="24"/>
          <w:szCs w:val="24"/>
        </w:rPr>
        <w:t>Scatterers</w:t>
      </w:r>
      <w:proofErr w:type="spellEnd"/>
      <w:r w:rsidRPr="0068454C">
        <w:rPr>
          <w:rFonts w:ascii="ArialMT" w:hAnsi="ArialMT" w:cs="ArialMT"/>
          <w:color w:val="222A35"/>
          <w:sz w:val="24"/>
          <w:szCs w:val="24"/>
        </w:rPr>
        <w:t xml:space="preserve"> </w:t>
      </w:r>
      <w:proofErr w:type="spellStart"/>
      <w:r w:rsidRPr="0068454C">
        <w:rPr>
          <w:rFonts w:ascii="ArialMT" w:hAnsi="ArialMT" w:cs="ArialMT"/>
          <w:color w:val="222A35"/>
          <w:sz w:val="24"/>
          <w:szCs w:val="24"/>
        </w:rPr>
        <w:t>Interferometry</w:t>
      </w:r>
      <w:proofErr w:type="spellEnd"/>
      <w:r w:rsidRPr="0068454C">
        <w:rPr>
          <w:rFonts w:ascii="ArialMT" w:hAnsi="ArialMT" w:cs="ArialMT"/>
          <w:color w:val="222A35"/>
          <w:sz w:val="24"/>
          <w:szCs w:val="24"/>
        </w:rPr>
        <w:t>); procedure e tecniche radar-interpretazione di dati radar interferometrici satellitari PSI per l’identificazione, mappatura e caratterizzazione di spostamenti del terreno a scala regionale e a scala locale.</w:t>
      </w:r>
    </w:p>
    <w:p w14:paraId="2235B3E8" w14:textId="412660C6" w:rsidR="009300EF" w:rsidRPr="00387800" w:rsidRDefault="009300EF" w:rsidP="009300EF">
      <w:pPr>
        <w:autoSpaceDE w:val="0"/>
        <w:autoSpaceDN w:val="0"/>
        <w:adjustRightInd w:val="0"/>
        <w:spacing w:after="0" w:line="240" w:lineRule="auto"/>
        <w:rPr>
          <w:rFonts w:ascii="ArialMT" w:hAnsi="ArialMT" w:cs="ArialMT"/>
          <w:color w:val="FF0000"/>
          <w:sz w:val="24"/>
          <w:szCs w:val="24"/>
        </w:rPr>
      </w:pPr>
    </w:p>
    <w:p w14:paraId="1EEE84AA" w14:textId="77777777" w:rsidR="00AE2F07" w:rsidRPr="00AE2F07" w:rsidRDefault="00AE2F07" w:rsidP="00AE2F07">
      <w:pPr>
        <w:shd w:val="clear" w:color="auto" w:fill="FFFFFF"/>
        <w:spacing w:after="0" w:line="240" w:lineRule="auto"/>
        <w:rPr>
          <w:rFonts w:ascii="Arial" w:eastAsia="Times New Roman" w:hAnsi="Arial" w:cs="Arial"/>
          <w:color w:val="222222"/>
          <w:sz w:val="24"/>
          <w:szCs w:val="24"/>
          <w:lang w:eastAsia="ja-JP"/>
        </w:rPr>
      </w:pPr>
      <w:r w:rsidRPr="003F45F1">
        <w:rPr>
          <w:rFonts w:ascii="ArialMT" w:eastAsia="Times New Roman" w:hAnsi="ArialMT" w:cs="Arial"/>
          <w:b/>
          <w:bCs/>
          <w:color w:val="222A35"/>
          <w:sz w:val="24"/>
          <w:szCs w:val="24"/>
          <w:lang w:eastAsia="ja-JP"/>
        </w:rPr>
        <w:t xml:space="preserve">BUCCIANTI ANTONELLA </w:t>
      </w:r>
      <w:r w:rsidRPr="00AE2F07">
        <w:rPr>
          <w:rFonts w:ascii="ArialMT" w:eastAsia="Times New Roman" w:hAnsi="ArialMT" w:cs="Arial"/>
          <w:b/>
          <w:bCs/>
          <w:color w:val="222A35"/>
          <w:sz w:val="24"/>
          <w:szCs w:val="24"/>
          <w:lang w:eastAsia="ja-JP"/>
        </w:rPr>
        <w:t>(</w:t>
      </w:r>
      <w:hyperlink r:id="rId11" w:tgtFrame="_blank" w:history="1">
        <w:r w:rsidRPr="00AE2F07">
          <w:rPr>
            <w:rFonts w:ascii="ArialMT" w:eastAsia="Times New Roman" w:hAnsi="ArialMT" w:cs="Arial"/>
            <w:b/>
            <w:bCs/>
            <w:color w:val="1155CC"/>
            <w:sz w:val="24"/>
            <w:szCs w:val="24"/>
            <w:u w:val="single"/>
            <w:lang w:eastAsia="ja-JP"/>
          </w:rPr>
          <w:t>antonella.buccianti@unifi.it</w:t>
        </w:r>
      </w:hyperlink>
      <w:r w:rsidRPr="00AE2F07">
        <w:rPr>
          <w:rFonts w:ascii="ArialMT" w:eastAsia="Times New Roman" w:hAnsi="ArialMT" w:cs="Arial"/>
          <w:b/>
          <w:bCs/>
          <w:color w:val="222A35"/>
          <w:sz w:val="24"/>
          <w:szCs w:val="24"/>
          <w:lang w:eastAsia="ja-JP"/>
        </w:rPr>
        <w:t>)</w:t>
      </w:r>
    </w:p>
    <w:p w14:paraId="3F642E45" w14:textId="77777777" w:rsidR="00AE2F07" w:rsidRPr="00AE2F07" w:rsidRDefault="00AE2F07" w:rsidP="00AE2F07">
      <w:pPr>
        <w:shd w:val="clear" w:color="auto" w:fill="FFFFFF"/>
        <w:spacing w:after="0" w:line="240" w:lineRule="auto"/>
        <w:rPr>
          <w:rFonts w:ascii="Arial" w:eastAsia="Times New Roman" w:hAnsi="Arial" w:cs="Arial"/>
          <w:color w:val="222222"/>
          <w:sz w:val="24"/>
          <w:szCs w:val="24"/>
          <w:lang w:val="en-US" w:eastAsia="ja-JP"/>
        </w:rPr>
      </w:pPr>
      <w:r w:rsidRPr="00AE2F07">
        <w:rPr>
          <w:rFonts w:ascii="ArialMT" w:eastAsia="Times New Roman" w:hAnsi="ArialMT" w:cs="Arial"/>
          <w:b/>
          <w:bCs/>
          <w:color w:val="222A35"/>
          <w:sz w:val="24"/>
          <w:szCs w:val="24"/>
          <w:lang w:val="en-US" w:eastAsia="ja-JP"/>
        </w:rPr>
        <w:t>Statistical Analysis of Compositional Data (6h, 1 CFU)</w:t>
      </w:r>
    </w:p>
    <w:p w14:paraId="014FF5F8" w14:textId="77777777" w:rsidR="00AE2F07" w:rsidRPr="00AE2F07" w:rsidRDefault="00AE2F07" w:rsidP="00AE2F07">
      <w:pPr>
        <w:shd w:val="clear" w:color="auto" w:fill="FFFFFF"/>
        <w:spacing w:after="0" w:line="240" w:lineRule="auto"/>
        <w:rPr>
          <w:rFonts w:ascii="Arial" w:eastAsia="Times New Roman" w:hAnsi="Arial" w:cs="Arial"/>
          <w:color w:val="222222"/>
          <w:sz w:val="24"/>
          <w:szCs w:val="24"/>
          <w:lang w:val="en-US" w:eastAsia="ja-JP"/>
        </w:rPr>
      </w:pPr>
      <w:r w:rsidRPr="00AE2F07">
        <w:rPr>
          <w:rFonts w:ascii="ArialMT" w:eastAsia="Times New Roman" w:hAnsi="ArialMT" w:cs="Arial"/>
          <w:b/>
          <w:bCs/>
          <w:color w:val="222A35"/>
          <w:sz w:val="24"/>
          <w:szCs w:val="24"/>
          <w:lang w:val="en-US" w:eastAsia="ja-JP"/>
        </w:rPr>
        <w:t>Date: September 2025, first week</w:t>
      </w:r>
    </w:p>
    <w:p w14:paraId="739BE9F5" w14:textId="77777777" w:rsidR="00AE2F07" w:rsidRDefault="00AE2F07" w:rsidP="00AE2F07">
      <w:pPr>
        <w:shd w:val="clear" w:color="auto" w:fill="FFFFFF"/>
        <w:spacing w:after="0" w:line="240" w:lineRule="auto"/>
        <w:rPr>
          <w:rFonts w:ascii="ArialMT" w:eastAsia="Times New Roman" w:hAnsi="ArialMT" w:cs="Arial"/>
          <w:color w:val="222A35"/>
          <w:sz w:val="24"/>
          <w:szCs w:val="24"/>
          <w:lang w:val="en-US" w:eastAsia="ja-JP"/>
        </w:rPr>
      </w:pPr>
      <w:r w:rsidRPr="00AE2F07">
        <w:rPr>
          <w:rFonts w:ascii="ArialMT" w:eastAsia="Times New Roman" w:hAnsi="ArialMT" w:cs="Arial"/>
          <w:color w:val="222A35"/>
          <w:sz w:val="24"/>
          <w:szCs w:val="24"/>
          <w:lang w:val="en-US" w:eastAsia="ja-JP"/>
        </w:rPr>
        <w:t xml:space="preserve">Since Karl Parson wrote his paper on spurious correlation in 1897 a lot has been said about the statistical analysis of compositional data. The solution appeared in the 1980s when John Aitchison proposed to use </w:t>
      </w:r>
      <w:proofErr w:type="spellStart"/>
      <w:r w:rsidRPr="00AE2F07">
        <w:rPr>
          <w:rFonts w:ascii="ArialMT" w:eastAsia="Times New Roman" w:hAnsi="ArialMT" w:cs="Arial"/>
          <w:color w:val="222A35"/>
          <w:sz w:val="24"/>
          <w:szCs w:val="24"/>
          <w:lang w:val="en-US" w:eastAsia="ja-JP"/>
        </w:rPr>
        <w:t>logratios</w:t>
      </w:r>
      <w:proofErr w:type="spellEnd"/>
      <w:r w:rsidRPr="00AE2F07">
        <w:rPr>
          <w:rFonts w:ascii="ArialMT" w:eastAsia="Times New Roman" w:hAnsi="ArialMT" w:cs="Arial"/>
          <w:color w:val="222A35"/>
          <w:sz w:val="24"/>
          <w:szCs w:val="24"/>
          <w:lang w:val="en-US" w:eastAsia="ja-JP"/>
        </w:rPr>
        <w:t xml:space="preserve">. Since then the approach has seen a great expansion, mainly building on the idea of the “natural geometry” of the sample space. Statistics is expected to give sense to our perception of the natural scale of the data, and this is made possible for compositional data using </w:t>
      </w:r>
      <w:proofErr w:type="spellStart"/>
      <w:r w:rsidRPr="00AE2F07">
        <w:rPr>
          <w:rFonts w:ascii="ArialMT" w:eastAsia="Times New Roman" w:hAnsi="ArialMT" w:cs="Arial"/>
          <w:color w:val="222A35"/>
          <w:sz w:val="24"/>
          <w:szCs w:val="24"/>
          <w:lang w:val="en-US" w:eastAsia="ja-JP"/>
        </w:rPr>
        <w:t>logratios</w:t>
      </w:r>
      <w:proofErr w:type="spellEnd"/>
      <w:r w:rsidRPr="00AE2F07">
        <w:rPr>
          <w:rFonts w:ascii="ArialMT" w:eastAsia="Times New Roman" w:hAnsi="ArialMT" w:cs="Arial"/>
          <w:color w:val="222A35"/>
          <w:sz w:val="24"/>
          <w:szCs w:val="24"/>
          <w:lang w:val="en-US" w:eastAsia="ja-JP"/>
        </w:rPr>
        <w:t>. The aim of the course is to provide the basics knowledge of the statistical analysis of compositional data. It will be of interest of people working in different fields of science and includes information about methodology, case studies and user-friendly software.</w:t>
      </w:r>
    </w:p>
    <w:p w14:paraId="362D893F" w14:textId="77777777" w:rsidR="008947EC" w:rsidRDefault="008947EC" w:rsidP="00AE2F07">
      <w:pPr>
        <w:shd w:val="clear" w:color="auto" w:fill="FFFFFF"/>
        <w:spacing w:after="0" w:line="240" w:lineRule="auto"/>
        <w:rPr>
          <w:rFonts w:ascii="ArialMT" w:eastAsia="Times New Roman" w:hAnsi="ArialMT" w:cs="Arial"/>
          <w:color w:val="222A35"/>
          <w:sz w:val="24"/>
          <w:szCs w:val="24"/>
          <w:lang w:val="en-US" w:eastAsia="ja-JP"/>
        </w:rPr>
      </w:pPr>
    </w:p>
    <w:p w14:paraId="73FD510C" w14:textId="77777777" w:rsidR="008947EC" w:rsidRDefault="008947EC" w:rsidP="00AE2F07">
      <w:pPr>
        <w:shd w:val="clear" w:color="auto" w:fill="FFFFFF"/>
        <w:spacing w:after="0" w:line="240" w:lineRule="auto"/>
        <w:rPr>
          <w:rFonts w:ascii="ArialMT" w:hAnsi="ArialMT" w:cs="ArialMT"/>
          <w:b/>
          <w:bCs/>
          <w:color w:val="222A35"/>
          <w:sz w:val="24"/>
          <w:szCs w:val="24"/>
        </w:rPr>
      </w:pPr>
      <w:r>
        <w:rPr>
          <w:rFonts w:ascii="ArialMT" w:hAnsi="ArialMT" w:cs="ArialMT"/>
          <w:b/>
          <w:bCs/>
          <w:color w:val="222A35"/>
          <w:sz w:val="24"/>
          <w:szCs w:val="24"/>
        </w:rPr>
        <w:t>COSTAGLIOLA PILARIO (</w:t>
      </w:r>
      <w:hyperlink r:id="rId12" w:history="1">
        <w:r w:rsidRPr="00824CA6">
          <w:rPr>
            <w:rStyle w:val="Collegamentoipertestuale"/>
            <w:rFonts w:ascii="ArialMT" w:hAnsi="ArialMT" w:cs="ArialMT"/>
            <w:b/>
            <w:bCs/>
            <w:sz w:val="24"/>
            <w:szCs w:val="24"/>
          </w:rPr>
          <w:t>pilario.costagliola@unifi.it</w:t>
        </w:r>
      </w:hyperlink>
      <w:r>
        <w:rPr>
          <w:rFonts w:ascii="ArialMT" w:hAnsi="ArialMT" w:cs="ArialMT"/>
          <w:b/>
          <w:bCs/>
          <w:color w:val="222A35"/>
          <w:sz w:val="24"/>
          <w:szCs w:val="24"/>
        </w:rPr>
        <w:t>)</w:t>
      </w:r>
    </w:p>
    <w:p w14:paraId="418D9FF2" w14:textId="048A9A00" w:rsidR="008947EC" w:rsidRPr="008947EC" w:rsidRDefault="008947EC" w:rsidP="008947EC">
      <w:pPr>
        <w:shd w:val="clear" w:color="auto" w:fill="FFFFFF"/>
        <w:spacing w:after="0" w:line="240" w:lineRule="auto"/>
        <w:rPr>
          <w:rFonts w:ascii="ArialMT" w:hAnsi="ArialMT" w:cs="ArialMT"/>
          <w:b/>
          <w:bCs/>
          <w:color w:val="222A35"/>
          <w:sz w:val="24"/>
          <w:szCs w:val="24"/>
        </w:rPr>
      </w:pPr>
      <w:r w:rsidRPr="008947EC">
        <w:rPr>
          <w:rFonts w:ascii="ArialMT" w:hAnsi="ArialMT" w:cs="ArialMT"/>
          <w:b/>
          <w:bCs/>
          <w:color w:val="222A35"/>
          <w:sz w:val="24"/>
          <w:szCs w:val="24"/>
        </w:rPr>
        <w:t>Elementi di giacimenti minerari</w:t>
      </w:r>
      <w:r>
        <w:rPr>
          <w:rFonts w:ascii="ArialMT" w:hAnsi="ArialMT" w:cs="ArialMT"/>
          <w:b/>
          <w:bCs/>
          <w:color w:val="222A35"/>
          <w:sz w:val="24"/>
          <w:szCs w:val="24"/>
        </w:rPr>
        <w:t xml:space="preserve"> (6h, 1 CFU)</w:t>
      </w:r>
    </w:p>
    <w:p w14:paraId="713DE565" w14:textId="3F528848" w:rsidR="008947EC" w:rsidRDefault="008947EC" w:rsidP="008947EC">
      <w:pPr>
        <w:shd w:val="clear" w:color="auto" w:fill="FFFFFF"/>
        <w:spacing w:after="0" w:line="240" w:lineRule="auto"/>
        <w:rPr>
          <w:rFonts w:ascii="ArialMT" w:hAnsi="ArialMT" w:cs="ArialMT"/>
          <w:b/>
          <w:bCs/>
          <w:color w:val="222A35"/>
          <w:sz w:val="24"/>
          <w:szCs w:val="24"/>
          <w:lang w:val="en-US"/>
        </w:rPr>
      </w:pPr>
      <w:r w:rsidRPr="008947EC">
        <w:rPr>
          <w:rFonts w:ascii="ArialMT" w:hAnsi="ArialMT" w:cs="ArialMT"/>
          <w:b/>
          <w:bCs/>
          <w:color w:val="222A35"/>
          <w:sz w:val="24"/>
          <w:szCs w:val="24"/>
          <w:lang w:val="en-US"/>
        </w:rPr>
        <w:t>Date: to be defined w</w:t>
      </w:r>
      <w:r>
        <w:rPr>
          <w:rFonts w:ascii="ArialMT" w:hAnsi="ArialMT" w:cs="ArialMT"/>
          <w:b/>
          <w:bCs/>
          <w:color w:val="222A35"/>
          <w:sz w:val="24"/>
          <w:szCs w:val="24"/>
          <w:lang w:val="en-US"/>
        </w:rPr>
        <w:t>ith the students</w:t>
      </w:r>
    </w:p>
    <w:p w14:paraId="6E9655C4" w14:textId="2132FB22" w:rsidR="008947EC" w:rsidRPr="008947EC" w:rsidRDefault="008947EC" w:rsidP="008947EC">
      <w:pPr>
        <w:shd w:val="clear" w:color="auto" w:fill="FFFFFF"/>
        <w:spacing w:after="0" w:line="240" w:lineRule="auto"/>
        <w:rPr>
          <w:rFonts w:ascii="ArialMT" w:hAnsi="ArialMT" w:cs="ArialMT"/>
          <w:color w:val="222A35"/>
          <w:sz w:val="24"/>
          <w:szCs w:val="24"/>
        </w:rPr>
      </w:pPr>
      <w:r w:rsidRPr="008947EC">
        <w:rPr>
          <w:rFonts w:ascii="ArialMT" w:hAnsi="ArialMT" w:cs="ArialMT"/>
          <w:color w:val="222A35"/>
          <w:sz w:val="24"/>
          <w:szCs w:val="24"/>
        </w:rPr>
        <w:t>Il corso di elementi di giacimenti minerari per i dottorandi di Unifi intende fornire alcuni elementi base di geologia economica per capire come e quanto la coltivazione mineraria possa e potrà influire sulle nostre vite senza entrare eccessivamente in dettagli strettamente geologici.</w:t>
      </w:r>
    </w:p>
    <w:p w14:paraId="186526A2" w14:textId="0E99E300" w:rsidR="008947EC" w:rsidRPr="008947EC" w:rsidRDefault="008947EC" w:rsidP="008947EC">
      <w:pPr>
        <w:shd w:val="clear" w:color="auto" w:fill="FFFFFF"/>
        <w:spacing w:after="0" w:line="240" w:lineRule="auto"/>
        <w:rPr>
          <w:rFonts w:ascii="ArialMT" w:hAnsi="ArialMT" w:cs="ArialMT"/>
          <w:color w:val="222A35"/>
          <w:sz w:val="24"/>
          <w:szCs w:val="24"/>
        </w:rPr>
      </w:pPr>
      <w:r w:rsidRPr="008947EC">
        <w:rPr>
          <w:rFonts w:ascii="ArialMT" w:hAnsi="ArialMT" w:cs="ArialMT"/>
          <w:color w:val="222A35"/>
          <w:sz w:val="24"/>
          <w:szCs w:val="24"/>
        </w:rPr>
        <w:t xml:space="preserve">Il corso si articolerà su argomenti come la storia ed il </w:t>
      </w:r>
      <w:r w:rsidRPr="008947EC">
        <w:rPr>
          <w:rFonts w:ascii="ArialMT" w:hAnsi="ArialMT" w:cs="ArialMT"/>
          <w:color w:val="222A35"/>
          <w:sz w:val="24"/>
          <w:szCs w:val="24"/>
        </w:rPr>
        <w:t>peso della</w:t>
      </w:r>
      <w:r w:rsidRPr="008947EC">
        <w:rPr>
          <w:rFonts w:ascii="ArialMT" w:hAnsi="ArialMT" w:cs="ArialMT"/>
          <w:color w:val="222A35"/>
          <w:sz w:val="24"/>
          <w:szCs w:val="24"/>
        </w:rPr>
        <w:t xml:space="preserve"> coltivazione mineraria, la pressione sociale che potenzialmente esercita, la ricchezza che è in grado di produrre e le conseguenze ambientali. Questi argomenti saranno trattati nell’ottica della transizione energetica che stiamo vivendo. Qualche slide sarà, infine, dedicata alle terre rare dell’Ucraina in considerazione dell’attualità del tema. </w:t>
      </w:r>
    </w:p>
    <w:p w14:paraId="2537752F" w14:textId="24DD7C04" w:rsidR="008947EC" w:rsidRPr="008947EC" w:rsidRDefault="008947EC" w:rsidP="008947EC">
      <w:pPr>
        <w:shd w:val="clear" w:color="auto" w:fill="FFFFFF"/>
        <w:spacing w:after="0" w:line="240" w:lineRule="auto"/>
        <w:rPr>
          <w:rFonts w:ascii="ArialMT" w:hAnsi="ArialMT" w:cs="ArialMT"/>
          <w:color w:val="222A35"/>
          <w:sz w:val="24"/>
          <w:szCs w:val="24"/>
        </w:rPr>
      </w:pPr>
      <w:r w:rsidRPr="008947EC">
        <w:rPr>
          <w:rFonts w:ascii="ArialMT" w:hAnsi="ArialMT" w:cs="ArialMT"/>
          <w:color w:val="222A35"/>
          <w:sz w:val="24"/>
          <w:szCs w:val="24"/>
        </w:rPr>
        <w:t>E’ potenzialmente aperto anche ad altri studenti, oltre i dottorandi, al personale UNIFI e altre persone interessate a questi argomenti. Non è prevista una fase di campagna ma, nel caso gli studenti fossero interessati, è possibile organizzare visite a giacimenti toscani dismessi.</w:t>
      </w:r>
    </w:p>
    <w:p w14:paraId="1CAAEC35" w14:textId="581B2A6D" w:rsidR="008947EC" w:rsidRPr="008947EC" w:rsidRDefault="008947EC" w:rsidP="00AE2F07">
      <w:pPr>
        <w:shd w:val="clear" w:color="auto" w:fill="FFFFFF"/>
        <w:spacing w:after="0" w:line="240" w:lineRule="auto"/>
        <w:rPr>
          <w:rFonts w:ascii="Arial" w:eastAsia="Times New Roman" w:hAnsi="Arial" w:cs="Arial"/>
          <w:color w:val="222222"/>
          <w:sz w:val="24"/>
          <w:szCs w:val="24"/>
          <w:lang w:eastAsia="ja-JP"/>
        </w:rPr>
      </w:pPr>
      <w:r>
        <w:rPr>
          <w:rFonts w:ascii="ArialMT" w:hAnsi="ArialMT" w:cs="ArialMT"/>
          <w:b/>
          <w:bCs/>
          <w:color w:val="222A35"/>
          <w:sz w:val="24"/>
          <w:szCs w:val="24"/>
        </w:rPr>
        <w:t xml:space="preserve"> </w:t>
      </w:r>
    </w:p>
    <w:p w14:paraId="0B3F6145" w14:textId="77777777" w:rsidR="00655686" w:rsidRPr="00655686" w:rsidRDefault="00655686" w:rsidP="00655686">
      <w:pPr>
        <w:autoSpaceDE w:val="0"/>
        <w:autoSpaceDN w:val="0"/>
        <w:adjustRightInd w:val="0"/>
        <w:spacing w:after="0" w:line="240" w:lineRule="auto"/>
        <w:rPr>
          <w:rFonts w:ascii="ArialMT" w:hAnsi="ArialMT" w:cs="ArialMT"/>
          <w:b/>
          <w:bCs/>
          <w:color w:val="222A35" w:themeColor="text2" w:themeShade="80"/>
          <w:sz w:val="24"/>
          <w:szCs w:val="24"/>
        </w:rPr>
      </w:pPr>
      <w:bookmarkStart w:id="0" w:name="_Hlk192686313"/>
      <w:r w:rsidRPr="0068454C">
        <w:rPr>
          <w:rFonts w:ascii="ArialMT" w:hAnsi="ArialMT" w:cs="ArialMT"/>
          <w:b/>
          <w:bCs/>
          <w:color w:val="222A35"/>
          <w:sz w:val="24"/>
          <w:szCs w:val="24"/>
        </w:rPr>
        <w:t>DELLA SCHIAVA ELENA</w:t>
      </w:r>
      <w:r w:rsidRPr="00655686">
        <w:rPr>
          <w:rFonts w:ascii="ArialMT" w:hAnsi="ArialMT" w:cs="ArialMT"/>
          <w:b/>
          <w:bCs/>
          <w:color w:val="222A35" w:themeColor="text2" w:themeShade="80"/>
          <w:sz w:val="24"/>
          <w:szCs w:val="24"/>
        </w:rPr>
        <w:t xml:space="preserve"> </w:t>
      </w:r>
      <w:bookmarkEnd w:id="0"/>
      <w:r w:rsidRPr="00655686">
        <w:rPr>
          <w:rFonts w:ascii="ArialMT" w:hAnsi="ArialMT" w:cs="ArialMT"/>
          <w:b/>
          <w:bCs/>
          <w:color w:val="222A35" w:themeColor="text2" w:themeShade="80"/>
          <w:sz w:val="24"/>
          <w:szCs w:val="24"/>
        </w:rPr>
        <w:t>(</w:t>
      </w:r>
      <w:r w:rsidRPr="0068454C">
        <w:rPr>
          <w:rFonts w:ascii="ArialMT" w:eastAsia="Times New Roman" w:hAnsi="ArialMT" w:cs="Arial"/>
          <w:b/>
          <w:bCs/>
          <w:color w:val="1155CC"/>
          <w:sz w:val="24"/>
          <w:szCs w:val="24"/>
          <w:u w:val="single"/>
          <w:lang w:eastAsia="ja-JP"/>
        </w:rPr>
        <w:t>elenadellaschiava@libero.it</w:t>
      </w:r>
      <w:r w:rsidRPr="00655686">
        <w:rPr>
          <w:rFonts w:ascii="ArialMT" w:hAnsi="ArialMT" w:cs="ArialMT"/>
          <w:b/>
          <w:bCs/>
          <w:color w:val="222A35" w:themeColor="text2" w:themeShade="80"/>
          <w:sz w:val="24"/>
          <w:szCs w:val="24"/>
        </w:rPr>
        <w:t>)</w:t>
      </w:r>
    </w:p>
    <w:p w14:paraId="1983503D" w14:textId="77777777" w:rsidR="00655686" w:rsidRPr="00655686" w:rsidRDefault="00655686" w:rsidP="00655686">
      <w:pPr>
        <w:autoSpaceDE w:val="0"/>
        <w:autoSpaceDN w:val="0"/>
        <w:adjustRightInd w:val="0"/>
        <w:spacing w:after="0" w:line="240" w:lineRule="auto"/>
        <w:rPr>
          <w:rFonts w:ascii="ArialMT" w:hAnsi="ArialMT" w:cs="ArialMT"/>
          <w:b/>
          <w:bCs/>
          <w:color w:val="222A35" w:themeColor="text2" w:themeShade="80"/>
          <w:sz w:val="24"/>
          <w:szCs w:val="24"/>
          <w:lang w:val="en-US"/>
        </w:rPr>
      </w:pPr>
      <w:r w:rsidRPr="00655686">
        <w:rPr>
          <w:rFonts w:ascii="ArialMT" w:hAnsi="ArialMT" w:cs="ArialMT"/>
          <w:b/>
          <w:bCs/>
          <w:color w:val="222A35" w:themeColor="text2" w:themeShade="80"/>
          <w:sz w:val="24"/>
          <w:szCs w:val="24"/>
          <w:lang w:val="en-US"/>
        </w:rPr>
        <w:t xml:space="preserve">Investigations on cultural heritage during restoration: the casting cores ("terre di </w:t>
      </w:r>
      <w:proofErr w:type="spellStart"/>
      <w:r w:rsidRPr="00655686">
        <w:rPr>
          <w:rFonts w:ascii="ArialMT" w:hAnsi="ArialMT" w:cs="ArialMT"/>
          <w:b/>
          <w:bCs/>
          <w:color w:val="222A35" w:themeColor="text2" w:themeShade="80"/>
          <w:sz w:val="24"/>
          <w:szCs w:val="24"/>
          <w:lang w:val="en-US"/>
        </w:rPr>
        <w:t>fusione</w:t>
      </w:r>
      <w:proofErr w:type="spellEnd"/>
      <w:r w:rsidRPr="00655686">
        <w:rPr>
          <w:rFonts w:ascii="ArialMT" w:hAnsi="ArialMT" w:cs="ArialMT"/>
          <w:b/>
          <w:bCs/>
          <w:color w:val="222A35" w:themeColor="text2" w:themeShade="80"/>
          <w:sz w:val="24"/>
          <w:szCs w:val="24"/>
          <w:lang w:val="en-US"/>
        </w:rPr>
        <w:t>") of some sculptures bronze by Donatello and other authors of the Florentine Renaissance (6h, 1 CFU)</w:t>
      </w:r>
    </w:p>
    <w:p w14:paraId="5DA9E22A" w14:textId="3A046181" w:rsidR="00655686" w:rsidRPr="00655686" w:rsidRDefault="00655686" w:rsidP="00655686">
      <w:pPr>
        <w:autoSpaceDE w:val="0"/>
        <w:autoSpaceDN w:val="0"/>
        <w:adjustRightInd w:val="0"/>
        <w:spacing w:after="0" w:line="240" w:lineRule="auto"/>
        <w:rPr>
          <w:rFonts w:ascii="ArialMT" w:hAnsi="ArialMT" w:cs="ArialMT"/>
          <w:b/>
          <w:bCs/>
          <w:color w:val="222A35" w:themeColor="text2" w:themeShade="80"/>
          <w:sz w:val="24"/>
          <w:szCs w:val="24"/>
          <w:lang w:val="en-US"/>
        </w:rPr>
      </w:pPr>
      <w:r w:rsidRPr="00655686">
        <w:rPr>
          <w:rFonts w:ascii="ArialMT" w:hAnsi="ArialMT" w:cs="ArialMT"/>
          <w:b/>
          <w:bCs/>
          <w:color w:val="222A35" w:themeColor="text2" w:themeShade="80"/>
          <w:sz w:val="24"/>
          <w:szCs w:val="24"/>
          <w:lang w:val="en-US"/>
        </w:rPr>
        <w:t xml:space="preserve">Date: February - March, 2025 (18 - 19 march 2025 - 9.30/12.30 </w:t>
      </w:r>
      <w:r>
        <w:rPr>
          <w:rFonts w:ascii="ArialMT" w:hAnsi="ArialMT" w:cs="ArialMT"/>
          <w:b/>
          <w:bCs/>
          <w:color w:val="222A35" w:themeColor="text2" w:themeShade="80"/>
          <w:sz w:val="24"/>
          <w:szCs w:val="24"/>
          <w:lang w:val="en-US"/>
        </w:rPr>
        <w:t xml:space="preserve">to be confirmed, </w:t>
      </w:r>
      <w:r w:rsidRPr="00655686">
        <w:rPr>
          <w:rFonts w:ascii="ArialMT" w:hAnsi="ArialMT" w:cs="ArialMT"/>
          <w:b/>
          <w:bCs/>
          <w:color w:val="222A35" w:themeColor="text2" w:themeShade="80"/>
          <w:sz w:val="24"/>
          <w:szCs w:val="24"/>
          <w:lang w:val="en-US"/>
        </w:rPr>
        <w:t>web seminary)</w:t>
      </w:r>
    </w:p>
    <w:p w14:paraId="5FC790D6" w14:textId="77777777" w:rsidR="00655686"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lang w:val="en-US"/>
        </w:rPr>
      </w:pPr>
      <w:r w:rsidRPr="00655686">
        <w:rPr>
          <w:rFonts w:ascii="ArialMT" w:hAnsi="ArialMT" w:cs="ArialMT"/>
          <w:color w:val="222A35" w:themeColor="text2" w:themeShade="80"/>
          <w:sz w:val="24"/>
          <w:szCs w:val="24"/>
          <w:lang w:val="en-US"/>
        </w:rPr>
        <w:t>- Introduction (explanation of the works carried out, photos, examples of some investigations on various works, objectives achieved);</w:t>
      </w:r>
    </w:p>
    <w:p w14:paraId="060C3AFC" w14:textId="77777777" w:rsidR="00655686"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lang w:val="en-US"/>
        </w:rPr>
      </w:pPr>
      <w:r w:rsidRPr="00655686">
        <w:rPr>
          <w:rFonts w:ascii="ArialMT" w:hAnsi="ArialMT" w:cs="ArialMT"/>
          <w:color w:val="222A35" w:themeColor="text2" w:themeShade="80"/>
          <w:sz w:val="24"/>
          <w:szCs w:val="24"/>
          <w:lang w:val="en-US"/>
        </w:rPr>
        <w:t>- Casting cores; casting techniques (photos, examples, earth samples, works, creation of a sculpture);</w:t>
      </w:r>
    </w:p>
    <w:p w14:paraId="1E3F95D6" w14:textId="77777777" w:rsidR="00655686"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lang w:val="en-US"/>
        </w:rPr>
      </w:pPr>
      <w:r w:rsidRPr="00655686">
        <w:rPr>
          <w:rFonts w:ascii="ArialMT" w:hAnsi="ArialMT" w:cs="ArialMT"/>
          <w:color w:val="222A35" w:themeColor="text2" w:themeShade="80"/>
          <w:sz w:val="24"/>
          <w:szCs w:val="24"/>
          <w:lang w:val="en-US"/>
        </w:rPr>
        <w:t>- Analytical techniques for characterizing casting cores;</w:t>
      </w:r>
    </w:p>
    <w:p w14:paraId="086406BE" w14:textId="77777777" w:rsidR="00655686"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lang w:val="en-US"/>
        </w:rPr>
      </w:pPr>
      <w:r w:rsidRPr="00655686">
        <w:rPr>
          <w:rFonts w:ascii="ArialMT" w:hAnsi="ArialMT" w:cs="ArialMT"/>
          <w:color w:val="222A35" w:themeColor="text2" w:themeShade="80"/>
          <w:sz w:val="24"/>
          <w:szCs w:val="24"/>
          <w:lang w:val="en-US"/>
        </w:rPr>
        <w:t>- The state of the art on casting cores (restoration and scientific articles, bibliographies and literature);</w:t>
      </w:r>
    </w:p>
    <w:p w14:paraId="00634BE4" w14:textId="77777777" w:rsidR="00655686"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lang w:val="en-US"/>
        </w:rPr>
      </w:pPr>
      <w:r w:rsidRPr="00655686">
        <w:rPr>
          <w:rFonts w:ascii="ArialMT" w:hAnsi="ArialMT" w:cs="ArialMT"/>
          <w:color w:val="222A35" w:themeColor="text2" w:themeShade="80"/>
          <w:sz w:val="24"/>
          <w:szCs w:val="24"/>
          <w:lang w:val="en-US"/>
        </w:rPr>
        <w:t>- Technological considerations (the contribution to the technological investigations of the bronze sculptures):</w:t>
      </w:r>
    </w:p>
    <w:p w14:paraId="7C632B63" w14:textId="77777777" w:rsidR="00655686"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lang w:val="en-US"/>
        </w:rPr>
      </w:pPr>
      <w:r w:rsidRPr="00655686">
        <w:rPr>
          <w:rFonts w:ascii="ArialMT" w:hAnsi="ArialMT" w:cs="ArialMT"/>
          <w:color w:val="222A35" w:themeColor="text2" w:themeShade="80"/>
          <w:sz w:val="24"/>
          <w:szCs w:val="24"/>
          <w:lang w:val="en-US"/>
        </w:rPr>
        <w:t>- Conservation problems of the earth in situ in statues (emptying, metal/core interface phenomena);</w:t>
      </w:r>
    </w:p>
    <w:p w14:paraId="038472B3" w14:textId="77777777" w:rsidR="00655686"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lang w:val="en-US"/>
        </w:rPr>
      </w:pPr>
      <w:r w:rsidRPr="00655686">
        <w:rPr>
          <w:rFonts w:ascii="ArialMT" w:hAnsi="ArialMT" w:cs="ArialMT"/>
          <w:color w:val="222A35" w:themeColor="text2" w:themeShade="80"/>
          <w:sz w:val="24"/>
          <w:szCs w:val="24"/>
          <w:lang w:val="en-US"/>
        </w:rPr>
        <w:t>- How to sample casting cores to optimize analytical results;</w:t>
      </w:r>
    </w:p>
    <w:p w14:paraId="0B30F6F3" w14:textId="77777777" w:rsidR="00655686"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lang w:val="en-US"/>
        </w:rPr>
      </w:pPr>
      <w:r w:rsidRPr="00655686">
        <w:rPr>
          <w:rFonts w:ascii="ArialMT" w:hAnsi="ArialMT" w:cs="ArialMT"/>
          <w:color w:val="222A35" w:themeColor="text2" w:themeShade="80"/>
          <w:sz w:val="24"/>
          <w:szCs w:val="24"/>
          <w:lang w:val="en-US"/>
        </w:rPr>
        <w:t>- Casting cores samples;</w:t>
      </w:r>
      <w:r w:rsidRPr="00655686">
        <w:rPr>
          <w:rFonts w:ascii="ArialMT" w:hAnsi="ArialMT" w:cs="ArialMT"/>
          <w:color w:val="222A35" w:themeColor="text2" w:themeShade="80"/>
          <w:sz w:val="24"/>
          <w:szCs w:val="24"/>
          <w:lang w:val="en-US"/>
        </w:rPr>
        <w:tab/>
      </w:r>
    </w:p>
    <w:p w14:paraId="707E8B69" w14:textId="77777777" w:rsidR="00655686"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lang w:val="en-US"/>
        </w:rPr>
      </w:pPr>
      <w:r w:rsidRPr="00655686">
        <w:rPr>
          <w:rFonts w:ascii="ArialMT" w:hAnsi="ArialMT" w:cs="ArialMT"/>
          <w:color w:val="222A35" w:themeColor="text2" w:themeShade="80"/>
          <w:sz w:val="24"/>
          <w:szCs w:val="24"/>
          <w:lang w:val="en-US"/>
        </w:rPr>
        <w:t>- The casting cores of San Giovanni Battista (1571) by Vincenzo Danti (sampling, investigations, objectives, results);</w:t>
      </w:r>
    </w:p>
    <w:p w14:paraId="41B731C2" w14:textId="77777777" w:rsidR="00655686"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lang w:val="en-US"/>
        </w:rPr>
      </w:pPr>
      <w:r w:rsidRPr="00655686">
        <w:rPr>
          <w:rFonts w:ascii="ArialMT" w:hAnsi="ArialMT" w:cs="ArialMT"/>
          <w:color w:val="222A35" w:themeColor="text2" w:themeShade="80"/>
          <w:sz w:val="24"/>
          <w:szCs w:val="24"/>
          <w:lang w:val="en-US"/>
        </w:rPr>
        <w:t>- The casting cores of some Donatello sculptures created between the 1920s and 1960s</w:t>
      </w:r>
    </w:p>
    <w:p w14:paraId="2BFCA7A2" w14:textId="77777777" w:rsidR="00655686"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lang w:val="en-US"/>
        </w:rPr>
      </w:pPr>
      <w:r w:rsidRPr="00655686">
        <w:rPr>
          <w:rFonts w:ascii="ArialMT" w:hAnsi="ArialMT" w:cs="ArialMT"/>
          <w:color w:val="222A35" w:themeColor="text2" w:themeShade="80"/>
          <w:sz w:val="24"/>
          <w:szCs w:val="24"/>
          <w:lang w:val="en-US"/>
        </w:rPr>
        <w:t>15th century (sampling, investigations, objectives, results);</w:t>
      </w:r>
    </w:p>
    <w:p w14:paraId="2517DD70" w14:textId="16B7C89F" w:rsidR="00E008E4" w:rsidRPr="00655686" w:rsidRDefault="00655686" w:rsidP="00655686">
      <w:pPr>
        <w:autoSpaceDE w:val="0"/>
        <w:autoSpaceDN w:val="0"/>
        <w:adjustRightInd w:val="0"/>
        <w:spacing w:after="0" w:line="240" w:lineRule="auto"/>
        <w:rPr>
          <w:rFonts w:ascii="ArialMT" w:hAnsi="ArialMT" w:cs="ArialMT"/>
          <w:color w:val="222A35" w:themeColor="text2" w:themeShade="80"/>
          <w:sz w:val="24"/>
          <w:szCs w:val="24"/>
        </w:rPr>
      </w:pPr>
      <w:r w:rsidRPr="00655686">
        <w:rPr>
          <w:rFonts w:ascii="ArialMT" w:hAnsi="ArialMT" w:cs="ArialMT"/>
          <w:color w:val="222A35" w:themeColor="text2" w:themeShade="80"/>
          <w:sz w:val="24"/>
          <w:szCs w:val="24"/>
        </w:rPr>
        <w:t xml:space="preserve">- </w:t>
      </w:r>
      <w:proofErr w:type="spellStart"/>
      <w:r w:rsidRPr="00655686">
        <w:rPr>
          <w:rFonts w:ascii="ArialMT" w:hAnsi="ArialMT" w:cs="ArialMT"/>
          <w:color w:val="222A35" w:themeColor="text2" w:themeShade="80"/>
          <w:sz w:val="24"/>
          <w:szCs w:val="24"/>
        </w:rPr>
        <w:t>Conclusions</w:t>
      </w:r>
      <w:proofErr w:type="spellEnd"/>
      <w:r w:rsidRPr="00655686">
        <w:rPr>
          <w:rFonts w:ascii="ArialMT" w:hAnsi="ArialMT" w:cs="ArialMT"/>
          <w:color w:val="222A35" w:themeColor="text2" w:themeShade="80"/>
          <w:sz w:val="24"/>
          <w:szCs w:val="24"/>
        </w:rPr>
        <w:t>.</w:t>
      </w:r>
    </w:p>
    <w:p w14:paraId="224D3255" w14:textId="77777777" w:rsidR="00655686" w:rsidRDefault="00655686" w:rsidP="00655686">
      <w:pPr>
        <w:autoSpaceDE w:val="0"/>
        <w:autoSpaceDN w:val="0"/>
        <w:adjustRightInd w:val="0"/>
        <w:spacing w:after="0" w:line="240" w:lineRule="auto"/>
        <w:rPr>
          <w:rFonts w:ascii="ArialMT" w:hAnsi="ArialMT" w:cs="ArialMT"/>
          <w:sz w:val="24"/>
          <w:szCs w:val="24"/>
        </w:rPr>
      </w:pPr>
    </w:p>
    <w:p w14:paraId="13C2AA1F" w14:textId="77777777" w:rsidR="00E008E4" w:rsidRPr="00D46D67" w:rsidRDefault="00E008E4" w:rsidP="00E008E4">
      <w:pPr>
        <w:autoSpaceDE w:val="0"/>
        <w:autoSpaceDN w:val="0"/>
        <w:adjustRightInd w:val="0"/>
        <w:spacing w:after="0" w:line="240" w:lineRule="auto"/>
        <w:rPr>
          <w:rFonts w:ascii="ArialMT" w:hAnsi="ArialMT" w:cs="ArialMT"/>
          <w:b/>
          <w:bCs/>
          <w:color w:val="222A35" w:themeColor="text2" w:themeShade="80"/>
          <w:sz w:val="24"/>
          <w:szCs w:val="24"/>
        </w:rPr>
      </w:pPr>
      <w:r w:rsidRPr="00D46D67">
        <w:rPr>
          <w:rFonts w:ascii="ArialMT" w:hAnsi="ArialMT" w:cs="ArialMT"/>
          <w:b/>
          <w:bCs/>
          <w:color w:val="222A35" w:themeColor="text2" w:themeShade="80"/>
          <w:sz w:val="24"/>
          <w:szCs w:val="24"/>
        </w:rPr>
        <w:t>GAMBACORTA GABRIELE (</w:t>
      </w:r>
      <w:r w:rsidRPr="00D46D67">
        <w:rPr>
          <w:rStyle w:val="Collegamentoipertestuale"/>
          <w:rFonts w:ascii="ArialMT" w:hAnsi="ArialMT" w:cs="ArialMT"/>
          <w:b/>
          <w:bCs/>
          <w:sz w:val="24"/>
          <w:szCs w:val="24"/>
        </w:rPr>
        <w:t>gabriele.gambacorta@unifi.it</w:t>
      </w:r>
      <w:r w:rsidRPr="00D46D67">
        <w:rPr>
          <w:rFonts w:ascii="ArialMT" w:hAnsi="ArialMT" w:cs="ArialMT"/>
          <w:b/>
          <w:bCs/>
          <w:color w:val="222A35" w:themeColor="text2" w:themeShade="80"/>
          <w:sz w:val="24"/>
          <w:szCs w:val="24"/>
        </w:rPr>
        <w:t>)</w:t>
      </w:r>
    </w:p>
    <w:p w14:paraId="2E051545" w14:textId="77777777" w:rsidR="00E008E4" w:rsidRPr="00D46D67" w:rsidRDefault="00E008E4" w:rsidP="00E008E4">
      <w:pPr>
        <w:autoSpaceDE w:val="0"/>
        <w:autoSpaceDN w:val="0"/>
        <w:adjustRightInd w:val="0"/>
        <w:spacing w:after="0" w:line="240" w:lineRule="auto"/>
        <w:rPr>
          <w:rFonts w:ascii="ArialMT" w:hAnsi="ArialMT" w:cs="ArialMT"/>
          <w:b/>
          <w:bCs/>
          <w:color w:val="222A35" w:themeColor="text2" w:themeShade="80"/>
          <w:sz w:val="24"/>
          <w:szCs w:val="24"/>
          <w:lang w:val="en-US"/>
        </w:rPr>
      </w:pPr>
      <w:r w:rsidRPr="00D46D67">
        <w:rPr>
          <w:rFonts w:ascii="ArialMT" w:hAnsi="ArialMT" w:cs="ArialMT"/>
          <w:b/>
          <w:bCs/>
          <w:color w:val="222A35" w:themeColor="text2" w:themeShade="80"/>
          <w:sz w:val="24"/>
          <w:szCs w:val="24"/>
          <w:lang w:val="en-US"/>
        </w:rPr>
        <w:t>Origin and fate of organic matter from land to oceans (12h, 2 CFU)</w:t>
      </w:r>
    </w:p>
    <w:p w14:paraId="140DBFC7" w14:textId="3EC9F293" w:rsidR="00E008E4" w:rsidRPr="00D46D67" w:rsidRDefault="00E008E4" w:rsidP="00E008E4">
      <w:pPr>
        <w:autoSpaceDE w:val="0"/>
        <w:autoSpaceDN w:val="0"/>
        <w:adjustRightInd w:val="0"/>
        <w:spacing w:after="0" w:line="240" w:lineRule="auto"/>
        <w:rPr>
          <w:rFonts w:ascii="ArialMT" w:hAnsi="ArialMT" w:cs="ArialMT"/>
          <w:b/>
          <w:bCs/>
          <w:color w:val="222A35" w:themeColor="text2" w:themeShade="80"/>
          <w:sz w:val="24"/>
          <w:szCs w:val="24"/>
          <w:lang w:val="en-US"/>
        </w:rPr>
      </w:pPr>
      <w:r w:rsidRPr="00D46D67">
        <w:rPr>
          <w:rFonts w:ascii="ArialMT" w:hAnsi="ArialMT" w:cs="ArialMT"/>
          <w:b/>
          <w:bCs/>
          <w:color w:val="222A35" w:themeColor="text2" w:themeShade="80"/>
          <w:sz w:val="24"/>
          <w:szCs w:val="24"/>
          <w:lang w:val="en-US"/>
        </w:rPr>
        <w:t xml:space="preserve">Date: </w:t>
      </w:r>
      <w:r w:rsidR="00387800" w:rsidRPr="00387800">
        <w:rPr>
          <w:rFonts w:ascii="ArialMT" w:hAnsi="ArialMT" w:cs="ArialMT"/>
          <w:b/>
          <w:bCs/>
          <w:color w:val="222A35" w:themeColor="text2" w:themeShade="80"/>
          <w:sz w:val="24"/>
          <w:szCs w:val="24"/>
          <w:lang w:val="en-US"/>
        </w:rPr>
        <w:t xml:space="preserve">8 e 9 </w:t>
      </w:r>
      <w:r w:rsidR="00387800">
        <w:rPr>
          <w:rFonts w:ascii="ArialMT" w:hAnsi="ArialMT" w:cs="ArialMT"/>
          <w:b/>
          <w:bCs/>
          <w:color w:val="222A35" w:themeColor="text2" w:themeShade="80"/>
          <w:sz w:val="24"/>
          <w:szCs w:val="24"/>
          <w:lang w:val="en-US"/>
        </w:rPr>
        <w:t>September</w:t>
      </w:r>
      <w:r w:rsidR="00387800" w:rsidRPr="00387800">
        <w:rPr>
          <w:rFonts w:ascii="ArialMT" w:hAnsi="ArialMT" w:cs="ArialMT"/>
          <w:b/>
          <w:bCs/>
          <w:color w:val="222A35" w:themeColor="text2" w:themeShade="80"/>
          <w:sz w:val="24"/>
          <w:szCs w:val="24"/>
          <w:lang w:val="en-US"/>
        </w:rPr>
        <w:t xml:space="preserve"> 2025</w:t>
      </w:r>
      <w:r w:rsidR="00387800">
        <w:rPr>
          <w:rFonts w:ascii="ArialMT" w:hAnsi="ArialMT" w:cs="ArialMT"/>
          <w:b/>
          <w:bCs/>
          <w:color w:val="222A35" w:themeColor="text2" w:themeShade="80"/>
          <w:sz w:val="24"/>
          <w:szCs w:val="24"/>
          <w:lang w:val="en-US"/>
        </w:rPr>
        <w:t xml:space="preserve"> (</w:t>
      </w:r>
      <w:r w:rsidRPr="00D46D67">
        <w:rPr>
          <w:rFonts w:ascii="ArialMT" w:hAnsi="ArialMT" w:cs="ArialMT"/>
          <w:b/>
          <w:bCs/>
          <w:color w:val="222A35" w:themeColor="text2" w:themeShade="80"/>
          <w:sz w:val="24"/>
          <w:szCs w:val="24"/>
          <w:lang w:val="en-US"/>
        </w:rPr>
        <w:t xml:space="preserve">to be </w:t>
      </w:r>
      <w:r w:rsidR="00387800">
        <w:rPr>
          <w:rFonts w:ascii="ArialMT" w:hAnsi="ArialMT" w:cs="ArialMT"/>
          <w:b/>
          <w:bCs/>
          <w:color w:val="222A35" w:themeColor="text2" w:themeShade="80"/>
          <w:sz w:val="24"/>
          <w:szCs w:val="24"/>
          <w:lang w:val="en-US"/>
        </w:rPr>
        <w:t>confirmed)</w:t>
      </w:r>
    </w:p>
    <w:p w14:paraId="6E82E23F" w14:textId="4BD94CDC" w:rsidR="00E008E4" w:rsidRPr="00D46D67" w:rsidRDefault="00E008E4" w:rsidP="00E008E4">
      <w:p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 xml:space="preserve">The course is aimed to provide participants with basic knowledge about fine-grained sediments and black </w:t>
      </w:r>
      <w:proofErr w:type="spellStart"/>
      <w:r w:rsidRPr="00D46D67">
        <w:rPr>
          <w:rFonts w:ascii="ArialMT" w:hAnsi="ArialMT" w:cs="ArialMT"/>
          <w:color w:val="222A35" w:themeColor="text2" w:themeShade="80"/>
          <w:sz w:val="24"/>
          <w:szCs w:val="24"/>
          <w:lang w:val="en-US"/>
        </w:rPr>
        <w:t>shalegin</w:t>
      </w:r>
      <w:proofErr w:type="spellEnd"/>
      <w:r w:rsidRPr="00D46D67">
        <w:rPr>
          <w:rFonts w:ascii="ArialMT" w:hAnsi="ArialMT" w:cs="ArialMT"/>
          <w:color w:val="222A35" w:themeColor="text2" w:themeShade="80"/>
          <w:sz w:val="24"/>
          <w:szCs w:val="24"/>
          <w:lang w:val="en-US"/>
        </w:rPr>
        <w:t xml:space="preserve">, characteristics, transport and deposition. The course consists of frontal lessons and exercises that will allow the participants to better understand what explained during the class. </w:t>
      </w:r>
    </w:p>
    <w:p w14:paraId="2E2E8A7E" w14:textId="77777777" w:rsidR="00E008E4" w:rsidRPr="00D46D67" w:rsidRDefault="00E008E4" w:rsidP="00E008E4">
      <w:p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 xml:space="preserve">Lesson 1 (6 h): </w:t>
      </w:r>
    </w:p>
    <w:p w14:paraId="4A83C423" w14:textId="77777777" w:rsidR="00E008E4" w:rsidRPr="00D46D67" w:rsidRDefault="00E008E4" w:rsidP="00E008E4">
      <w:pPr>
        <w:pStyle w:val="Paragrafoelenco"/>
        <w:numPr>
          <w:ilvl w:val="0"/>
          <w:numId w:val="7"/>
        </w:num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 xml:space="preserve">Introduction to organic facies and black shales; processes responsible for </w:t>
      </w:r>
      <w:proofErr w:type="spellStart"/>
      <w:r w:rsidRPr="00D46D67">
        <w:rPr>
          <w:rFonts w:ascii="ArialMT" w:hAnsi="ArialMT" w:cs="ArialMT"/>
          <w:color w:val="222A35" w:themeColor="text2" w:themeShade="80"/>
          <w:sz w:val="24"/>
          <w:szCs w:val="24"/>
          <w:lang w:val="en-US"/>
        </w:rPr>
        <w:t>mudrocks</w:t>
      </w:r>
      <w:proofErr w:type="spellEnd"/>
      <w:r w:rsidRPr="00D46D67">
        <w:rPr>
          <w:rFonts w:ascii="ArialMT" w:hAnsi="ArialMT" w:cs="ArialMT"/>
          <w:color w:val="222A35" w:themeColor="text2" w:themeShade="80"/>
          <w:sz w:val="24"/>
          <w:szCs w:val="24"/>
          <w:lang w:val="en-US"/>
        </w:rPr>
        <w:t xml:space="preserve"> and black shale erosion, transport and deposition; physical and chemical properties of </w:t>
      </w:r>
      <w:proofErr w:type="spellStart"/>
      <w:r w:rsidRPr="00D46D67">
        <w:rPr>
          <w:rFonts w:ascii="ArialMT" w:hAnsi="ArialMT" w:cs="ArialMT"/>
          <w:color w:val="222A35" w:themeColor="text2" w:themeShade="80"/>
          <w:sz w:val="24"/>
          <w:szCs w:val="24"/>
          <w:lang w:val="en-US"/>
        </w:rPr>
        <w:t>mudrocks</w:t>
      </w:r>
      <w:proofErr w:type="spellEnd"/>
      <w:r w:rsidRPr="00D46D67">
        <w:rPr>
          <w:rFonts w:ascii="ArialMT" w:hAnsi="ArialMT" w:cs="ArialMT"/>
          <w:color w:val="222A35" w:themeColor="text2" w:themeShade="80"/>
          <w:sz w:val="24"/>
          <w:szCs w:val="24"/>
          <w:lang w:val="en-US"/>
        </w:rPr>
        <w:t xml:space="preserve"> and source rocks; </w:t>
      </w:r>
      <w:proofErr w:type="spellStart"/>
      <w:r w:rsidRPr="00D46D67">
        <w:rPr>
          <w:rFonts w:ascii="ArialMT" w:hAnsi="ArialMT" w:cs="ArialMT"/>
          <w:color w:val="222A35" w:themeColor="text2" w:themeShade="80"/>
          <w:sz w:val="24"/>
          <w:szCs w:val="24"/>
          <w:lang w:val="en-US"/>
        </w:rPr>
        <w:t>mudrocks</w:t>
      </w:r>
      <w:proofErr w:type="spellEnd"/>
      <w:r w:rsidRPr="00D46D67">
        <w:rPr>
          <w:rFonts w:ascii="ArialMT" w:hAnsi="ArialMT" w:cs="ArialMT"/>
          <w:color w:val="222A35" w:themeColor="text2" w:themeShade="80"/>
          <w:sz w:val="24"/>
          <w:szCs w:val="24"/>
          <w:lang w:val="en-US"/>
        </w:rPr>
        <w:t xml:space="preserve"> and source rocks lateral and vertical heterogeneity from thin-section-, core-, log-, to seismic-scale. </w:t>
      </w:r>
    </w:p>
    <w:p w14:paraId="3C084DAE" w14:textId="77777777" w:rsidR="00E008E4" w:rsidRPr="00D46D67" w:rsidRDefault="00E008E4" w:rsidP="00E008E4">
      <w:pPr>
        <w:pStyle w:val="Paragrafoelenco"/>
        <w:numPr>
          <w:ilvl w:val="0"/>
          <w:numId w:val="7"/>
        </w:num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 xml:space="preserve">Organic matter production: type, amount, variation from proximal to distal settings, water column processes. </w:t>
      </w:r>
    </w:p>
    <w:p w14:paraId="2598D352" w14:textId="77777777" w:rsidR="00E008E4" w:rsidRPr="00D46D67" w:rsidRDefault="00E008E4" w:rsidP="00E008E4">
      <w:pPr>
        <w:pStyle w:val="Paragrafoelenco"/>
        <w:numPr>
          <w:ilvl w:val="0"/>
          <w:numId w:val="7"/>
        </w:num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 xml:space="preserve">Preservation processes: organic-matter degradation along the water column and at the sediment-water interface, organic carbon accumulation rate, burial efficiency, preservation factor. </w:t>
      </w:r>
    </w:p>
    <w:p w14:paraId="72EFB2B9" w14:textId="77777777" w:rsidR="00E008E4" w:rsidRPr="00D46D67" w:rsidRDefault="00E008E4" w:rsidP="00E008E4">
      <w:p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 xml:space="preserve">Lesson 2 (6 h): </w:t>
      </w:r>
    </w:p>
    <w:p w14:paraId="70A85D6A" w14:textId="77777777" w:rsidR="00E008E4" w:rsidRPr="00D46D67" w:rsidRDefault="00E008E4" w:rsidP="00E008E4">
      <w:pPr>
        <w:pStyle w:val="Paragrafoelenco"/>
        <w:numPr>
          <w:ilvl w:val="0"/>
          <w:numId w:val="8"/>
        </w:num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 xml:space="preserve">Organic matter dilution: sediment supply, distribution of organic matter in the different depositional environments, detrital sedimentation rate impact on dilution and preservation of organic matter; principles of source rock sequence stratigraphy. </w:t>
      </w:r>
    </w:p>
    <w:p w14:paraId="06148F3E" w14:textId="77777777" w:rsidR="00E008E4" w:rsidRPr="00D46D67" w:rsidRDefault="00E008E4" w:rsidP="00E008E4">
      <w:pPr>
        <w:pStyle w:val="Paragrafoelenco"/>
        <w:numPr>
          <w:ilvl w:val="0"/>
          <w:numId w:val="8"/>
        </w:num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Modern and ancient source rock depositional environments from marine to continental settings.</w:t>
      </w:r>
    </w:p>
    <w:p w14:paraId="5DC7E802" w14:textId="77777777" w:rsidR="00E008E4" w:rsidRPr="00D46D67" w:rsidRDefault="00E008E4" w:rsidP="00E008E4">
      <w:pPr>
        <w:pStyle w:val="Paragrafoelenco"/>
        <w:numPr>
          <w:ilvl w:val="0"/>
          <w:numId w:val="8"/>
        </w:numPr>
        <w:autoSpaceDE w:val="0"/>
        <w:autoSpaceDN w:val="0"/>
        <w:adjustRightInd w:val="0"/>
        <w:spacing w:after="0" w:line="240" w:lineRule="auto"/>
        <w:jc w:val="both"/>
        <w:rPr>
          <w:rFonts w:ascii="ArialMT" w:hAnsi="ArialMT" w:cs="ArialMT"/>
          <w:color w:val="222A35" w:themeColor="text2" w:themeShade="80"/>
          <w:sz w:val="24"/>
          <w:szCs w:val="24"/>
          <w:lang w:val="en-US"/>
        </w:rPr>
      </w:pPr>
      <w:r w:rsidRPr="00D46D67">
        <w:rPr>
          <w:rFonts w:ascii="ArialMT" w:hAnsi="ArialMT" w:cs="ArialMT"/>
          <w:color w:val="222A35" w:themeColor="text2" w:themeShade="80"/>
          <w:sz w:val="24"/>
          <w:szCs w:val="24"/>
          <w:lang w:val="en-US"/>
        </w:rPr>
        <w:t>Fine-grained sediments and black shales burial and diagenesis. An overview on present and future applications.</w:t>
      </w:r>
    </w:p>
    <w:p w14:paraId="7838D55B" w14:textId="77777777" w:rsidR="00E008E4" w:rsidRPr="00E008E4" w:rsidRDefault="00E008E4" w:rsidP="004D0277">
      <w:pPr>
        <w:autoSpaceDE w:val="0"/>
        <w:autoSpaceDN w:val="0"/>
        <w:adjustRightInd w:val="0"/>
        <w:spacing w:after="0" w:line="240" w:lineRule="auto"/>
        <w:rPr>
          <w:rFonts w:ascii="ArialMT" w:hAnsi="ArialMT" w:cs="ArialMT"/>
          <w:sz w:val="24"/>
          <w:szCs w:val="24"/>
          <w:lang w:val="en-US"/>
        </w:rPr>
      </w:pPr>
    </w:p>
    <w:p w14:paraId="1BEC7DE3" w14:textId="77777777" w:rsidR="00ED6C71" w:rsidRPr="00ED6C71" w:rsidRDefault="00ED6C71" w:rsidP="00ED6C71">
      <w:pPr>
        <w:autoSpaceDE w:val="0"/>
        <w:autoSpaceDN w:val="0"/>
        <w:adjustRightInd w:val="0"/>
        <w:spacing w:after="0" w:line="240" w:lineRule="auto"/>
        <w:rPr>
          <w:rFonts w:ascii="ArialMT" w:eastAsia="Aptos" w:hAnsi="ArialMT" w:cs="ArialMT"/>
          <w:b/>
          <w:bCs/>
          <w:color w:val="071320"/>
          <w:sz w:val="24"/>
          <w:szCs w:val="24"/>
        </w:rPr>
      </w:pPr>
      <w:r w:rsidRPr="003F45F1">
        <w:rPr>
          <w:rFonts w:ascii="ArialMT" w:eastAsia="Aptos" w:hAnsi="ArialMT" w:cs="ArialMT"/>
          <w:b/>
          <w:bCs/>
          <w:color w:val="222A35"/>
          <w:sz w:val="24"/>
          <w:szCs w:val="24"/>
        </w:rPr>
        <w:t xml:space="preserve">GOZZI CATERINA </w:t>
      </w:r>
      <w:r w:rsidRPr="00ED6C71">
        <w:rPr>
          <w:rFonts w:ascii="ArialMT" w:eastAsia="Aptos" w:hAnsi="ArialMT" w:cs="ArialMT"/>
          <w:b/>
          <w:bCs/>
          <w:color w:val="071320"/>
          <w:sz w:val="24"/>
          <w:szCs w:val="24"/>
        </w:rPr>
        <w:t>(</w:t>
      </w:r>
      <w:hyperlink r:id="rId13" w:history="1">
        <w:r w:rsidRPr="0068454C">
          <w:rPr>
            <w:rFonts w:ascii="ArialMT" w:eastAsia="Times New Roman" w:hAnsi="ArialMT" w:cs="Arial"/>
            <w:b/>
            <w:bCs/>
            <w:color w:val="1155CC"/>
            <w:sz w:val="24"/>
            <w:szCs w:val="24"/>
            <w:u w:val="single"/>
            <w:lang w:eastAsia="ja-JP"/>
          </w:rPr>
          <w:t>caterina.gozzi@unifi.it</w:t>
        </w:r>
      </w:hyperlink>
      <w:r w:rsidRPr="00ED6C71">
        <w:rPr>
          <w:rFonts w:ascii="ArialMT" w:eastAsia="Aptos" w:hAnsi="ArialMT" w:cs="ArialMT"/>
          <w:b/>
          <w:bCs/>
          <w:color w:val="071320"/>
          <w:sz w:val="24"/>
          <w:szCs w:val="24"/>
        </w:rPr>
        <w:t>)</w:t>
      </w:r>
    </w:p>
    <w:p w14:paraId="5AA61D1E" w14:textId="77777777" w:rsidR="00ED6C71" w:rsidRPr="003F45F1" w:rsidRDefault="00ED6C71" w:rsidP="00ED6C71">
      <w:pPr>
        <w:autoSpaceDE w:val="0"/>
        <w:autoSpaceDN w:val="0"/>
        <w:adjustRightInd w:val="0"/>
        <w:spacing w:after="0" w:line="240" w:lineRule="auto"/>
        <w:rPr>
          <w:rFonts w:ascii="ArialMT" w:eastAsia="Aptos" w:hAnsi="ArialMT" w:cs="ArialMT"/>
          <w:b/>
          <w:bCs/>
          <w:color w:val="222A35"/>
          <w:sz w:val="24"/>
          <w:szCs w:val="24"/>
          <w:lang w:val="en-US"/>
        </w:rPr>
      </w:pPr>
      <w:r w:rsidRPr="003F45F1">
        <w:rPr>
          <w:rFonts w:ascii="ArialMT" w:eastAsia="Aptos" w:hAnsi="ArialMT" w:cs="ArialMT"/>
          <w:b/>
          <w:bCs/>
          <w:color w:val="222A35"/>
          <w:sz w:val="24"/>
          <w:szCs w:val="24"/>
          <w:lang w:val="en-US"/>
        </w:rPr>
        <w:t>1) Introduction &amp; Basics of R (6h, 1 CFU)</w:t>
      </w:r>
    </w:p>
    <w:p w14:paraId="31B7F5D2" w14:textId="77777777" w:rsidR="00ED6C71" w:rsidRPr="003F45F1" w:rsidRDefault="00ED6C71" w:rsidP="00ED6C71">
      <w:pPr>
        <w:autoSpaceDE w:val="0"/>
        <w:autoSpaceDN w:val="0"/>
        <w:adjustRightInd w:val="0"/>
        <w:spacing w:after="0" w:line="240" w:lineRule="auto"/>
        <w:rPr>
          <w:rFonts w:ascii="ArialMT" w:eastAsia="Aptos" w:hAnsi="ArialMT" w:cs="ArialMT"/>
          <w:b/>
          <w:bCs/>
          <w:color w:val="222A35"/>
          <w:sz w:val="24"/>
          <w:szCs w:val="24"/>
          <w:lang w:val="en-US"/>
        </w:rPr>
      </w:pPr>
      <w:r w:rsidRPr="003F45F1">
        <w:rPr>
          <w:rFonts w:ascii="ArialMT" w:eastAsia="Aptos" w:hAnsi="ArialMT" w:cs="ArialMT"/>
          <w:b/>
          <w:bCs/>
          <w:color w:val="222A35"/>
          <w:sz w:val="24"/>
          <w:szCs w:val="24"/>
          <w:lang w:val="en-US"/>
        </w:rPr>
        <w:t>Date: June 2025 - to be defined with the students</w:t>
      </w:r>
    </w:p>
    <w:p w14:paraId="795E3EAB"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R is both a programming language and an interactive environment for statistics with</w:t>
      </w:r>
    </w:p>
    <w:p w14:paraId="2F972DF8"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an extensive catalog of statistical and graphical methods. Its flexibility, power, sophistication, have made it an invaluable tool for scientists around the world. The</w:t>
      </w:r>
    </w:p>
    <w:p w14:paraId="55CB42B5"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 xml:space="preserve">aim of the course is to provide the basic knowledge needed to start using the R software. </w:t>
      </w:r>
    </w:p>
    <w:p w14:paraId="71CAFBC2"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The course is organized in 2 lessons of 3 hours each, as follows:</w:t>
      </w:r>
    </w:p>
    <w:p w14:paraId="132931CC"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u w:val="single"/>
          <w:lang w:val="en-US"/>
        </w:rPr>
      </w:pPr>
      <w:r w:rsidRPr="003F45F1">
        <w:rPr>
          <w:rFonts w:ascii="ArialMT" w:eastAsia="Aptos" w:hAnsi="ArialMT" w:cs="ArialMT"/>
          <w:color w:val="222A35"/>
          <w:sz w:val="24"/>
          <w:szCs w:val="24"/>
          <w:u w:val="single"/>
          <w:lang w:val="en-US"/>
        </w:rPr>
        <w:t>Lesson 1 - Introduction to R</w:t>
      </w:r>
    </w:p>
    <w:p w14:paraId="2E681D60"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In this lesson, participants will learn how to install R and RStudio and how to begin using RStudio effectively. The lesson will provide an overview of the main components and features of the interface, including how to execute commands, use operators and functions, and access the help window for documentation and support in R.</w:t>
      </w:r>
    </w:p>
    <w:p w14:paraId="6B3BC38A"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u w:val="single"/>
          <w:lang w:val="en-US"/>
        </w:rPr>
        <w:t>Lesson 2 - R applications to Earth Sciences</w:t>
      </w:r>
      <w:r w:rsidRPr="003F45F1">
        <w:rPr>
          <w:rFonts w:ascii="ArialMT" w:eastAsia="Aptos" w:hAnsi="ArialMT" w:cs="ArialMT"/>
          <w:color w:val="222A35"/>
          <w:sz w:val="24"/>
          <w:szCs w:val="24"/>
          <w:lang w:val="en-US"/>
        </w:rPr>
        <w:t xml:space="preserve">: </w:t>
      </w:r>
    </w:p>
    <w:p w14:paraId="6EC972E6" w14:textId="77777777" w:rsidR="00ED6C71" w:rsidRPr="00ED6C71" w:rsidRDefault="00ED6C71" w:rsidP="00ED6C71">
      <w:pPr>
        <w:autoSpaceDE w:val="0"/>
        <w:autoSpaceDN w:val="0"/>
        <w:adjustRightInd w:val="0"/>
        <w:spacing w:after="0" w:line="240" w:lineRule="auto"/>
        <w:jc w:val="both"/>
        <w:rPr>
          <w:rFonts w:ascii="ArialMT" w:eastAsia="Aptos" w:hAnsi="ArialMT" w:cs="ArialMT"/>
          <w:b/>
          <w:bCs/>
          <w:color w:val="071320"/>
          <w:sz w:val="24"/>
          <w:szCs w:val="24"/>
          <w:lang w:val="en-US"/>
        </w:rPr>
      </w:pPr>
      <w:r w:rsidRPr="003F45F1">
        <w:rPr>
          <w:rFonts w:ascii="ArialMT" w:eastAsia="Aptos" w:hAnsi="ArialMT" w:cs="ArialMT"/>
          <w:color w:val="222A35"/>
          <w:sz w:val="24"/>
          <w:szCs w:val="24"/>
          <w:lang w:val="en-US"/>
        </w:rPr>
        <w:t>In this lesson, participants will learn how to import data into R, the fundamentals of research statistics, exploratory data analysis, and how to create various types of plots (e.g., histograms, boxplots and correlation matrices). Practical exercises will also be carried out in R with a geochemical dataset.</w:t>
      </w:r>
    </w:p>
    <w:p w14:paraId="4B01DA3D" w14:textId="77777777" w:rsidR="00ED6C71" w:rsidRPr="003F45F1" w:rsidRDefault="00ED6C71" w:rsidP="00ED6C71">
      <w:pPr>
        <w:autoSpaceDE w:val="0"/>
        <w:autoSpaceDN w:val="0"/>
        <w:adjustRightInd w:val="0"/>
        <w:spacing w:after="0" w:line="240" w:lineRule="auto"/>
        <w:jc w:val="both"/>
        <w:rPr>
          <w:rFonts w:ascii="ArialMT" w:eastAsia="Aptos" w:hAnsi="ArialMT" w:cs="ArialMT"/>
          <w:b/>
          <w:bCs/>
          <w:color w:val="222A35"/>
          <w:sz w:val="24"/>
          <w:szCs w:val="24"/>
          <w:lang w:val="en-US"/>
        </w:rPr>
      </w:pPr>
      <w:r w:rsidRPr="003F45F1">
        <w:rPr>
          <w:rFonts w:ascii="ArialMT" w:eastAsia="Aptos" w:hAnsi="ArialMT" w:cs="ArialMT"/>
          <w:b/>
          <w:bCs/>
          <w:color w:val="222A35"/>
          <w:sz w:val="24"/>
          <w:szCs w:val="24"/>
          <w:lang w:val="en-US"/>
        </w:rPr>
        <w:t>2) Writing a PhD Thesis in LaTeX (6h, 1 CFU)</w:t>
      </w:r>
    </w:p>
    <w:p w14:paraId="211E3E2A" w14:textId="77777777" w:rsidR="00ED6C71" w:rsidRPr="003F45F1" w:rsidRDefault="00ED6C71" w:rsidP="00ED6C71">
      <w:pPr>
        <w:autoSpaceDE w:val="0"/>
        <w:autoSpaceDN w:val="0"/>
        <w:adjustRightInd w:val="0"/>
        <w:spacing w:after="0" w:line="240" w:lineRule="auto"/>
        <w:jc w:val="both"/>
        <w:rPr>
          <w:rFonts w:ascii="ArialMT" w:eastAsia="Aptos" w:hAnsi="ArialMT" w:cs="ArialMT"/>
          <w:b/>
          <w:bCs/>
          <w:color w:val="222A35"/>
          <w:sz w:val="24"/>
          <w:szCs w:val="24"/>
          <w:lang w:val="en-US"/>
        </w:rPr>
      </w:pPr>
      <w:r w:rsidRPr="003F45F1">
        <w:rPr>
          <w:rFonts w:ascii="ArialMT" w:eastAsia="Aptos" w:hAnsi="ArialMT" w:cs="ArialMT"/>
          <w:b/>
          <w:bCs/>
          <w:color w:val="222A35"/>
          <w:sz w:val="24"/>
          <w:szCs w:val="24"/>
          <w:lang w:val="en-US"/>
        </w:rPr>
        <w:t>Date: May 2025 - to be defined with the students</w:t>
      </w:r>
    </w:p>
    <w:p w14:paraId="2043893B"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LaTeX is a powerful document preparation system for high-quality typesetting. It is</w:t>
      </w:r>
    </w:p>
    <w:p w14:paraId="59F46A35"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most often used for medium-to-large technical or scientific documents but it can be</w:t>
      </w:r>
    </w:p>
    <w:p w14:paraId="109B61ED"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used for almost any form of publishing. It was created by scientists for scientists, and</w:t>
      </w:r>
    </w:p>
    <w:p w14:paraId="34087F70"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it has a large and active community of users. The aim of the course is to provide the</w:t>
      </w:r>
    </w:p>
    <w:p w14:paraId="450DCA52"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 xml:space="preserve">basic knowledge needed to start typesetting a PhD thesis using LaTeX. </w:t>
      </w:r>
    </w:p>
    <w:p w14:paraId="3D179570"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The course is organized in 2 lessons of 3 hours each, as follows:</w:t>
      </w:r>
    </w:p>
    <w:p w14:paraId="4CCCC7DF"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u w:val="single"/>
          <w:lang w:val="en-US"/>
        </w:rPr>
        <w:t>Lesson 1 - Introduction to LaTeX</w:t>
      </w:r>
      <w:r w:rsidRPr="003F45F1">
        <w:rPr>
          <w:rFonts w:ascii="ArialMT" w:eastAsia="Aptos" w:hAnsi="ArialMT" w:cs="ArialMT"/>
          <w:color w:val="222A35"/>
          <w:sz w:val="24"/>
          <w:szCs w:val="24"/>
          <w:lang w:val="en-US"/>
        </w:rPr>
        <w:t xml:space="preserve">: </w:t>
      </w:r>
    </w:p>
    <w:p w14:paraId="671C9C36"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This lesson introduces the advantages of using LaTeX for document preparation. Participants will learn how to typeset text, choose font types, work with LaTeX environments, and use packages and templates to enhance document formatting.</w:t>
      </w:r>
    </w:p>
    <w:p w14:paraId="4FA1BA87" w14:textId="77777777" w:rsidR="00ED6C71" w:rsidRPr="003F45F1" w:rsidRDefault="00ED6C71" w:rsidP="00ED6C71">
      <w:pPr>
        <w:autoSpaceDE w:val="0"/>
        <w:autoSpaceDN w:val="0"/>
        <w:adjustRightInd w:val="0"/>
        <w:spacing w:after="0" w:line="240" w:lineRule="auto"/>
        <w:jc w:val="both"/>
        <w:rPr>
          <w:rFonts w:ascii="ArialMT" w:eastAsia="Aptos" w:hAnsi="ArialMT" w:cs="ArialMT"/>
          <w:color w:val="222A35"/>
          <w:sz w:val="24"/>
          <w:szCs w:val="24"/>
          <w:lang w:val="en-US"/>
        </w:rPr>
      </w:pPr>
      <w:r w:rsidRPr="003F45F1">
        <w:rPr>
          <w:rFonts w:ascii="ArialMT" w:eastAsia="Aptos" w:hAnsi="ArialMT" w:cs="ArialMT"/>
          <w:color w:val="222A35"/>
          <w:sz w:val="24"/>
          <w:szCs w:val="24"/>
          <w:u w:val="single"/>
          <w:lang w:val="en-US"/>
        </w:rPr>
        <w:t>Lesson 2 - How to Write the Thesis in LaTeX</w:t>
      </w:r>
      <w:r w:rsidRPr="003F45F1">
        <w:rPr>
          <w:rFonts w:ascii="ArialMT" w:eastAsia="Aptos" w:hAnsi="ArialMT" w:cs="ArialMT"/>
          <w:color w:val="222A35"/>
          <w:sz w:val="24"/>
          <w:szCs w:val="24"/>
          <w:lang w:val="en-US"/>
        </w:rPr>
        <w:t>:</w:t>
      </w:r>
    </w:p>
    <w:p w14:paraId="35E61112" w14:textId="0A7DB100" w:rsidR="009300EF" w:rsidRPr="003F45F1" w:rsidRDefault="00ED6C71" w:rsidP="00ED6C71">
      <w:pPr>
        <w:autoSpaceDE w:val="0"/>
        <w:autoSpaceDN w:val="0"/>
        <w:adjustRightInd w:val="0"/>
        <w:spacing w:after="0" w:line="240" w:lineRule="auto"/>
        <w:rPr>
          <w:rFonts w:ascii="ArialMT" w:eastAsia="Aptos" w:hAnsi="ArialMT" w:cs="ArialMT"/>
          <w:color w:val="222A35"/>
          <w:sz w:val="24"/>
          <w:szCs w:val="24"/>
          <w:lang w:val="en-US"/>
        </w:rPr>
      </w:pPr>
      <w:r w:rsidRPr="003F45F1">
        <w:rPr>
          <w:rFonts w:ascii="ArialMT" w:eastAsia="Aptos" w:hAnsi="ArialMT" w:cs="ArialMT"/>
          <w:color w:val="222A35"/>
          <w:sz w:val="24"/>
          <w:szCs w:val="24"/>
          <w:lang w:val="en-US"/>
        </w:rPr>
        <w:t xml:space="preserve">In this lesson, participants will learn how to structure a thesis, create sections, manage cross-references, format tables and figures, and generate a bibliography using </w:t>
      </w:r>
      <w:proofErr w:type="spellStart"/>
      <w:r w:rsidRPr="003F45F1">
        <w:rPr>
          <w:rFonts w:ascii="ArialMT" w:eastAsia="Aptos" w:hAnsi="ArialMT" w:cs="ArialMT"/>
          <w:color w:val="222A35"/>
          <w:sz w:val="24"/>
          <w:szCs w:val="24"/>
          <w:lang w:val="en-US"/>
        </w:rPr>
        <w:t>BibDesk</w:t>
      </w:r>
      <w:proofErr w:type="spellEnd"/>
      <w:r w:rsidRPr="003F45F1">
        <w:rPr>
          <w:rFonts w:ascii="ArialMT" w:eastAsia="Aptos" w:hAnsi="ArialMT" w:cs="ArialMT"/>
          <w:color w:val="222A35"/>
          <w:sz w:val="24"/>
          <w:szCs w:val="24"/>
          <w:lang w:val="en-US"/>
        </w:rPr>
        <w:t>. Practical exercises will also be carried out in LaTeX using the “</w:t>
      </w:r>
      <w:proofErr w:type="spellStart"/>
      <w:r w:rsidRPr="003F45F1">
        <w:rPr>
          <w:rFonts w:ascii="ArialMT" w:eastAsia="Aptos" w:hAnsi="ArialMT" w:cs="ArialMT"/>
          <w:color w:val="222A35"/>
          <w:sz w:val="24"/>
          <w:szCs w:val="24"/>
          <w:lang w:val="en-US"/>
        </w:rPr>
        <w:t>classicthesis</w:t>
      </w:r>
      <w:proofErr w:type="spellEnd"/>
      <w:r w:rsidRPr="003F45F1">
        <w:rPr>
          <w:rFonts w:ascii="ArialMT" w:eastAsia="Aptos" w:hAnsi="ArialMT" w:cs="ArialMT"/>
          <w:color w:val="222A35"/>
          <w:sz w:val="24"/>
          <w:szCs w:val="24"/>
          <w:lang w:val="en-US"/>
        </w:rPr>
        <w:t>” template.</w:t>
      </w:r>
    </w:p>
    <w:p w14:paraId="33CAD846" w14:textId="77777777" w:rsidR="00A90217" w:rsidRPr="00387800" w:rsidRDefault="00A90217" w:rsidP="00ED6C71">
      <w:pPr>
        <w:autoSpaceDE w:val="0"/>
        <w:autoSpaceDN w:val="0"/>
        <w:adjustRightInd w:val="0"/>
        <w:spacing w:after="0" w:line="240" w:lineRule="auto"/>
        <w:rPr>
          <w:rFonts w:ascii="ArialMT" w:hAnsi="ArialMT" w:cs="ArialMT"/>
          <w:color w:val="FF0000"/>
          <w:sz w:val="24"/>
          <w:szCs w:val="24"/>
          <w:lang w:val="en-US"/>
        </w:rPr>
      </w:pPr>
    </w:p>
    <w:p w14:paraId="2EBEA7B8" w14:textId="27F6B219" w:rsidR="009300EF" w:rsidRPr="00A90217" w:rsidRDefault="009300EF" w:rsidP="009300EF">
      <w:pPr>
        <w:autoSpaceDE w:val="0"/>
        <w:autoSpaceDN w:val="0"/>
        <w:adjustRightInd w:val="0"/>
        <w:spacing w:after="0" w:line="240" w:lineRule="auto"/>
        <w:rPr>
          <w:rFonts w:ascii="ArialMT" w:hAnsi="ArialMT" w:cs="ArialMT"/>
          <w:b/>
          <w:bCs/>
          <w:sz w:val="24"/>
          <w:szCs w:val="24"/>
        </w:rPr>
      </w:pPr>
      <w:r w:rsidRPr="003F45F1">
        <w:rPr>
          <w:rFonts w:ascii="ArialMT" w:hAnsi="ArialMT" w:cs="ArialMT"/>
          <w:b/>
          <w:bCs/>
          <w:color w:val="222A35"/>
          <w:sz w:val="24"/>
          <w:szCs w:val="24"/>
        </w:rPr>
        <w:t xml:space="preserve">LEPORE </w:t>
      </w:r>
      <w:r w:rsidR="00762171" w:rsidRPr="003F45F1">
        <w:rPr>
          <w:rFonts w:ascii="ArialMT" w:hAnsi="ArialMT" w:cs="ArialMT"/>
          <w:b/>
          <w:bCs/>
          <w:color w:val="222A35"/>
          <w:sz w:val="24"/>
          <w:szCs w:val="24"/>
        </w:rPr>
        <w:t xml:space="preserve">GIOVANNI ORAZIO </w:t>
      </w:r>
      <w:r w:rsidRPr="00A90217">
        <w:rPr>
          <w:rFonts w:ascii="ArialMT" w:hAnsi="ArialMT" w:cs="ArialMT"/>
          <w:b/>
          <w:bCs/>
          <w:sz w:val="24"/>
          <w:szCs w:val="24"/>
        </w:rPr>
        <w:t>(</w:t>
      </w:r>
      <w:hyperlink r:id="rId14" w:history="1">
        <w:r w:rsidR="001D4EDA" w:rsidRPr="0068454C">
          <w:rPr>
            <w:rFonts w:ascii="ArialMT" w:eastAsia="Times New Roman" w:hAnsi="ArialMT" w:cs="Arial"/>
            <w:b/>
            <w:bCs/>
            <w:color w:val="1155CC"/>
            <w:sz w:val="24"/>
            <w:szCs w:val="24"/>
            <w:u w:val="single"/>
            <w:lang w:eastAsia="ja-JP"/>
          </w:rPr>
          <w:t>giovanniorazio.lepore@unifi.it</w:t>
        </w:r>
      </w:hyperlink>
      <w:r w:rsidRPr="00A90217">
        <w:rPr>
          <w:rFonts w:ascii="ArialMT" w:hAnsi="ArialMT" w:cs="ArialMT"/>
          <w:b/>
          <w:bCs/>
          <w:sz w:val="24"/>
          <w:szCs w:val="24"/>
        </w:rPr>
        <w:t>)</w:t>
      </w:r>
    </w:p>
    <w:p w14:paraId="1C7FF4D2" w14:textId="7F54AD17" w:rsidR="005D0813" w:rsidRPr="003F45F1" w:rsidRDefault="00B43AA0" w:rsidP="009300EF">
      <w:pPr>
        <w:autoSpaceDE w:val="0"/>
        <w:autoSpaceDN w:val="0"/>
        <w:adjustRightInd w:val="0"/>
        <w:spacing w:after="0" w:line="240" w:lineRule="auto"/>
        <w:rPr>
          <w:rFonts w:ascii="ArialMT" w:hAnsi="ArialMT" w:cs="ArialMT"/>
          <w:b/>
          <w:bCs/>
          <w:color w:val="222A35"/>
          <w:sz w:val="24"/>
          <w:szCs w:val="24"/>
        </w:rPr>
      </w:pPr>
      <w:proofErr w:type="spellStart"/>
      <w:r w:rsidRPr="003F45F1">
        <w:rPr>
          <w:rFonts w:ascii="ArialMT" w:hAnsi="ArialMT" w:cs="ArialMT"/>
          <w:b/>
          <w:bCs/>
          <w:color w:val="222A35"/>
          <w:sz w:val="24"/>
          <w:szCs w:val="24"/>
        </w:rPr>
        <w:t>Practical</w:t>
      </w:r>
      <w:proofErr w:type="spellEnd"/>
      <w:r w:rsidRPr="003F45F1">
        <w:rPr>
          <w:rFonts w:ascii="ArialMT" w:hAnsi="ArialMT" w:cs="ArialMT"/>
          <w:b/>
          <w:bCs/>
          <w:color w:val="222A35"/>
          <w:sz w:val="24"/>
          <w:szCs w:val="24"/>
        </w:rPr>
        <w:t xml:space="preserve"> </w:t>
      </w:r>
      <w:proofErr w:type="spellStart"/>
      <w:r w:rsidRPr="003F45F1">
        <w:rPr>
          <w:rFonts w:ascii="ArialMT" w:hAnsi="ArialMT" w:cs="ArialMT"/>
          <w:b/>
          <w:bCs/>
          <w:color w:val="222A35"/>
          <w:sz w:val="24"/>
          <w:szCs w:val="24"/>
        </w:rPr>
        <w:t>introduction</w:t>
      </w:r>
      <w:proofErr w:type="spellEnd"/>
      <w:r w:rsidRPr="003F45F1">
        <w:rPr>
          <w:rFonts w:ascii="ArialMT" w:hAnsi="ArialMT" w:cs="ArialMT"/>
          <w:b/>
          <w:bCs/>
          <w:color w:val="222A35"/>
          <w:sz w:val="24"/>
          <w:szCs w:val="24"/>
        </w:rPr>
        <w:t xml:space="preserve"> to X-ray </w:t>
      </w:r>
      <w:proofErr w:type="spellStart"/>
      <w:r w:rsidRPr="003F45F1">
        <w:rPr>
          <w:rFonts w:ascii="ArialMT" w:hAnsi="ArialMT" w:cs="ArialMT"/>
          <w:b/>
          <w:bCs/>
          <w:color w:val="222A35"/>
          <w:sz w:val="24"/>
          <w:szCs w:val="24"/>
        </w:rPr>
        <w:t>absorption</w:t>
      </w:r>
      <w:proofErr w:type="spellEnd"/>
      <w:r w:rsidRPr="003F45F1">
        <w:rPr>
          <w:rFonts w:ascii="ArialMT" w:hAnsi="ArialMT" w:cs="ArialMT"/>
          <w:b/>
          <w:bCs/>
          <w:color w:val="222A35"/>
          <w:sz w:val="24"/>
          <w:szCs w:val="24"/>
        </w:rPr>
        <w:t xml:space="preserve"> </w:t>
      </w:r>
      <w:proofErr w:type="spellStart"/>
      <w:r w:rsidRPr="003F45F1">
        <w:rPr>
          <w:rFonts w:ascii="ArialMT" w:hAnsi="ArialMT" w:cs="ArialMT"/>
          <w:b/>
          <w:bCs/>
          <w:color w:val="222A35"/>
          <w:sz w:val="24"/>
          <w:szCs w:val="24"/>
        </w:rPr>
        <w:t>spectroscopy</w:t>
      </w:r>
      <w:proofErr w:type="spellEnd"/>
      <w:r w:rsidRPr="003F45F1">
        <w:rPr>
          <w:rFonts w:ascii="ArialMT" w:hAnsi="ArialMT" w:cs="ArialMT"/>
          <w:b/>
          <w:bCs/>
          <w:color w:val="222A35"/>
          <w:sz w:val="24"/>
          <w:szCs w:val="24"/>
        </w:rPr>
        <w:t xml:space="preserve"> (XAS) with </w:t>
      </w:r>
      <w:proofErr w:type="spellStart"/>
      <w:r w:rsidRPr="003F45F1">
        <w:rPr>
          <w:rFonts w:ascii="ArialMT" w:hAnsi="ArialMT" w:cs="ArialMT"/>
          <w:b/>
          <w:bCs/>
          <w:color w:val="222A35"/>
          <w:sz w:val="24"/>
          <w:szCs w:val="24"/>
        </w:rPr>
        <w:t>applications</w:t>
      </w:r>
      <w:proofErr w:type="spellEnd"/>
      <w:r w:rsidRPr="003F45F1">
        <w:rPr>
          <w:rFonts w:ascii="ArialMT" w:hAnsi="ArialMT" w:cs="ArialMT"/>
          <w:b/>
          <w:bCs/>
          <w:color w:val="222A35"/>
          <w:sz w:val="24"/>
          <w:szCs w:val="24"/>
        </w:rPr>
        <w:t xml:space="preserve"> to </w:t>
      </w:r>
      <w:proofErr w:type="spellStart"/>
      <w:r w:rsidRPr="003F45F1">
        <w:rPr>
          <w:rFonts w:ascii="ArialMT" w:hAnsi="ArialMT" w:cs="ArialMT"/>
          <w:b/>
          <w:bCs/>
          <w:color w:val="222A35"/>
          <w:sz w:val="24"/>
          <w:szCs w:val="24"/>
        </w:rPr>
        <w:t>mineralogical</w:t>
      </w:r>
      <w:proofErr w:type="spellEnd"/>
      <w:r w:rsidRPr="003F45F1">
        <w:rPr>
          <w:rFonts w:ascii="ArialMT" w:hAnsi="ArialMT" w:cs="ArialMT"/>
          <w:b/>
          <w:bCs/>
          <w:color w:val="222A35"/>
          <w:sz w:val="24"/>
          <w:szCs w:val="24"/>
        </w:rPr>
        <w:t xml:space="preserve"> and </w:t>
      </w:r>
      <w:proofErr w:type="spellStart"/>
      <w:r w:rsidRPr="003F45F1">
        <w:rPr>
          <w:rFonts w:ascii="ArialMT" w:hAnsi="ArialMT" w:cs="ArialMT"/>
          <w:b/>
          <w:bCs/>
          <w:color w:val="222A35"/>
          <w:sz w:val="24"/>
          <w:szCs w:val="24"/>
        </w:rPr>
        <w:t>environmental</w:t>
      </w:r>
      <w:proofErr w:type="spellEnd"/>
      <w:r w:rsidRPr="003F45F1">
        <w:rPr>
          <w:rFonts w:ascii="ArialMT" w:hAnsi="ArialMT" w:cs="ArialMT"/>
          <w:b/>
          <w:bCs/>
          <w:color w:val="222A35"/>
          <w:sz w:val="24"/>
          <w:szCs w:val="24"/>
        </w:rPr>
        <w:t xml:space="preserve"> sciences - </w:t>
      </w:r>
      <w:r w:rsidR="009300EF" w:rsidRPr="003F45F1">
        <w:rPr>
          <w:rFonts w:ascii="ArialMT" w:hAnsi="ArialMT" w:cs="ArialMT"/>
          <w:b/>
          <w:bCs/>
          <w:color w:val="222A35"/>
          <w:sz w:val="24"/>
          <w:szCs w:val="24"/>
        </w:rPr>
        <w:t>Introduzione pratica alla spettroscopia di assorbimento di raggi X (XAS) con</w:t>
      </w:r>
      <w:r w:rsidRPr="003F45F1">
        <w:rPr>
          <w:rFonts w:ascii="ArialMT" w:hAnsi="ArialMT" w:cs="ArialMT"/>
          <w:b/>
          <w:bCs/>
          <w:color w:val="222A35"/>
          <w:sz w:val="24"/>
          <w:szCs w:val="24"/>
        </w:rPr>
        <w:t xml:space="preserve"> </w:t>
      </w:r>
      <w:r w:rsidR="009300EF" w:rsidRPr="003F45F1">
        <w:rPr>
          <w:rFonts w:ascii="ArialMT" w:hAnsi="ArialMT" w:cs="ArialMT"/>
          <w:b/>
          <w:bCs/>
          <w:color w:val="222A35"/>
          <w:sz w:val="24"/>
          <w:szCs w:val="24"/>
        </w:rPr>
        <w:t xml:space="preserve">applicazioni alla mineralogia e all’ambiente </w:t>
      </w:r>
      <w:r w:rsidR="005D0813" w:rsidRPr="003F45F1">
        <w:rPr>
          <w:rFonts w:ascii="ArialMT" w:hAnsi="ArialMT" w:cs="ArialMT"/>
          <w:b/>
          <w:bCs/>
          <w:color w:val="222A35"/>
          <w:sz w:val="24"/>
          <w:szCs w:val="24"/>
        </w:rPr>
        <w:t>(</w:t>
      </w:r>
      <w:r w:rsidR="009300EF" w:rsidRPr="003F45F1">
        <w:rPr>
          <w:rFonts w:ascii="ArialMT" w:hAnsi="ArialMT" w:cs="ArialMT"/>
          <w:b/>
          <w:bCs/>
          <w:color w:val="222A35"/>
          <w:sz w:val="24"/>
          <w:szCs w:val="24"/>
        </w:rPr>
        <w:t>1</w:t>
      </w:r>
      <w:r w:rsidR="0017249C" w:rsidRPr="003F45F1">
        <w:rPr>
          <w:rFonts w:ascii="ArialMT" w:hAnsi="ArialMT" w:cs="ArialMT"/>
          <w:b/>
          <w:bCs/>
          <w:color w:val="222A35"/>
          <w:sz w:val="24"/>
          <w:szCs w:val="24"/>
        </w:rPr>
        <w:t>2</w:t>
      </w:r>
      <w:r w:rsidR="002E1D95" w:rsidRPr="003F45F1">
        <w:rPr>
          <w:rFonts w:ascii="ArialMT" w:hAnsi="ArialMT" w:cs="ArialMT"/>
          <w:b/>
          <w:bCs/>
          <w:color w:val="222A35"/>
          <w:sz w:val="24"/>
          <w:szCs w:val="24"/>
        </w:rPr>
        <w:t>h</w:t>
      </w:r>
      <w:r w:rsidR="009300EF" w:rsidRPr="003F45F1">
        <w:rPr>
          <w:rFonts w:ascii="ArialMT" w:hAnsi="ArialMT" w:cs="ArialMT"/>
          <w:b/>
          <w:bCs/>
          <w:color w:val="222A35"/>
          <w:sz w:val="24"/>
          <w:szCs w:val="24"/>
        </w:rPr>
        <w:t>, 2 CFU</w:t>
      </w:r>
      <w:r w:rsidR="005D0813" w:rsidRPr="003F45F1">
        <w:rPr>
          <w:rFonts w:ascii="ArialMT" w:hAnsi="ArialMT" w:cs="ArialMT"/>
          <w:b/>
          <w:bCs/>
          <w:color w:val="222A35"/>
          <w:sz w:val="24"/>
          <w:szCs w:val="24"/>
        </w:rPr>
        <w:t>)</w:t>
      </w:r>
    </w:p>
    <w:p w14:paraId="1750EF8F" w14:textId="73DFCFD6" w:rsidR="009300EF" w:rsidRPr="008D03D1" w:rsidRDefault="006A2D7A" w:rsidP="009300EF">
      <w:pPr>
        <w:autoSpaceDE w:val="0"/>
        <w:autoSpaceDN w:val="0"/>
        <w:adjustRightInd w:val="0"/>
        <w:spacing w:after="0" w:line="240" w:lineRule="auto"/>
        <w:rPr>
          <w:rFonts w:ascii="ArialMT" w:hAnsi="ArialMT" w:cs="ArialMT"/>
          <w:b/>
          <w:bCs/>
          <w:color w:val="222A35"/>
          <w:sz w:val="24"/>
          <w:szCs w:val="24"/>
          <w:lang w:val="en-US"/>
        </w:rPr>
      </w:pPr>
      <w:r w:rsidRPr="008D03D1">
        <w:rPr>
          <w:rFonts w:ascii="ArialMT" w:hAnsi="ArialMT" w:cs="ArialMT"/>
          <w:b/>
          <w:bCs/>
          <w:color w:val="222A35"/>
          <w:sz w:val="24"/>
          <w:szCs w:val="24"/>
          <w:lang w:val="en-US"/>
        </w:rPr>
        <w:t>D</w:t>
      </w:r>
      <w:r w:rsidR="009A7021" w:rsidRPr="008D03D1">
        <w:rPr>
          <w:rFonts w:ascii="ArialMT" w:hAnsi="ArialMT" w:cs="ArialMT"/>
          <w:b/>
          <w:bCs/>
          <w:color w:val="222A35"/>
          <w:sz w:val="24"/>
          <w:szCs w:val="24"/>
          <w:lang w:val="en-US"/>
        </w:rPr>
        <w:t>ate</w:t>
      </w:r>
      <w:r w:rsidRPr="008D03D1">
        <w:rPr>
          <w:rFonts w:ascii="ArialMT" w:hAnsi="ArialMT" w:cs="ArialMT"/>
          <w:b/>
          <w:bCs/>
          <w:color w:val="222A35"/>
          <w:sz w:val="24"/>
          <w:szCs w:val="24"/>
          <w:lang w:val="en-US"/>
        </w:rPr>
        <w:t xml:space="preserve">: </w:t>
      </w:r>
      <w:r w:rsidR="00D82C2E" w:rsidRPr="008D03D1">
        <w:rPr>
          <w:rFonts w:ascii="ArialMT" w:hAnsi="ArialMT" w:cs="ArialMT"/>
          <w:b/>
          <w:bCs/>
          <w:color w:val="222A35"/>
          <w:sz w:val="24"/>
          <w:szCs w:val="24"/>
          <w:lang w:val="en-US"/>
        </w:rPr>
        <w:t xml:space="preserve">to be defined </w:t>
      </w:r>
      <w:r w:rsidR="00D82C2E" w:rsidRPr="003F45F1">
        <w:rPr>
          <w:rFonts w:ascii="ArialMT" w:hAnsi="ArialMT" w:cs="ArialMT"/>
          <w:b/>
          <w:bCs/>
          <w:color w:val="222A35"/>
          <w:sz w:val="24"/>
          <w:szCs w:val="24"/>
          <w:lang w:val="en-US"/>
        </w:rPr>
        <w:t>with the students</w:t>
      </w:r>
    </w:p>
    <w:p w14:paraId="170303F0" w14:textId="5AEB01CF" w:rsidR="009300EF" w:rsidRPr="003F45F1" w:rsidRDefault="009300EF" w:rsidP="009300EF">
      <w:pPr>
        <w:autoSpaceDE w:val="0"/>
        <w:autoSpaceDN w:val="0"/>
        <w:adjustRightInd w:val="0"/>
        <w:spacing w:after="0" w:line="240" w:lineRule="auto"/>
        <w:rPr>
          <w:rFonts w:ascii="ArialMT" w:hAnsi="ArialMT" w:cs="ArialMT"/>
          <w:color w:val="222A35"/>
          <w:sz w:val="24"/>
          <w:szCs w:val="24"/>
        </w:rPr>
      </w:pPr>
      <w:r w:rsidRPr="003F45F1">
        <w:rPr>
          <w:rFonts w:ascii="ArialMT" w:hAnsi="ArialMT" w:cs="ArialMT"/>
          <w:color w:val="222A35"/>
          <w:sz w:val="24"/>
          <w:szCs w:val="24"/>
        </w:rPr>
        <w:t>- Introduzione alle sorgenti di luce di sincrotrone.</w:t>
      </w:r>
    </w:p>
    <w:p w14:paraId="69BAD07F" w14:textId="0E885FA3" w:rsidR="009300EF" w:rsidRPr="003F45F1" w:rsidRDefault="009300EF" w:rsidP="009300EF">
      <w:pPr>
        <w:autoSpaceDE w:val="0"/>
        <w:autoSpaceDN w:val="0"/>
        <w:adjustRightInd w:val="0"/>
        <w:spacing w:after="0" w:line="240" w:lineRule="auto"/>
        <w:rPr>
          <w:rFonts w:ascii="ArialMT" w:hAnsi="ArialMT" w:cs="ArialMT"/>
          <w:color w:val="222A35"/>
          <w:sz w:val="24"/>
          <w:szCs w:val="24"/>
        </w:rPr>
      </w:pPr>
      <w:r w:rsidRPr="003F45F1">
        <w:rPr>
          <w:rFonts w:ascii="ArialMT" w:hAnsi="ArialMT" w:cs="ArialMT"/>
          <w:color w:val="222A35"/>
          <w:sz w:val="24"/>
          <w:szCs w:val="24"/>
        </w:rPr>
        <w:t>- Introduzione teorica alla spettroscopi</w:t>
      </w:r>
      <w:r w:rsidR="00D05D7A" w:rsidRPr="003F45F1">
        <w:rPr>
          <w:rFonts w:ascii="ArialMT" w:hAnsi="ArialMT" w:cs="ArialMT"/>
          <w:color w:val="222A35"/>
          <w:sz w:val="24"/>
          <w:szCs w:val="24"/>
        </w:rPr>
        <w:t>a</w:t>
      </w:r>
      <w:r w:rsidRPr="003F45F1">
        <w:rPr>
          <w:rFonts w:ascii="ArialMT" w:hAnsi="ArialMT" w:cs="ArialMT"/>
          <w:color w:val="222A35"/>
          <w:sz w:val="24"/>
          <w:szCs w:val="24"/>
        </w:rPr>
        <w:t xml:space="preserve"> di assorbimento di raggi X (XAS).</w:t>
      </w:r>
    </w:p>
    <w:p w14:paraId="3EDD8ED3" w14:textId="77777777" w:rsidR="009300EF" w:rsidRPr="003F45F1" w:rsidRDefault="009300EF" w:rsidP="009300EF">
      <w:pPr>
        <w:autoSpaceDE w:val="0"/>
        <w:autoSpaceDN w:val="0"/>
        <w:adjustRightInd w:val="0"/>
        <w:spacing w:after="0" w:line="240" w:lineRule="auto"/>
        <w:rPr>
          <w:rFonts w:ascii="ArialMT" w:hAnsi="ArialMT" w:cs="ArialMT"/>
          <w:color w:val="222A35"/>
          <w:sz w:val="24"/>
          <w:szCs w:val="24"/>
        </w:rPr>
      </w:pPr>
      <w:r w:rsidRPr="003F45F1">
        <w:rPr>
          <w:rFonts w:ascii="ArialMT" w:hAnsi="ArialMT" w:cs="ArialMT"/>
          <w:color w:val="222A35"/>
          <w:sz w:val="24"/>
          <w:szCs w:val="24"/>
        </w:rPr>
        <w:t>- Tutorial pratico sull’analisi di dati XAS.</w:t>
      </w:r>
    </w:p>
    <w:p w14:paraId="54BD03B3" w14:textId="77777777" w:rsidR="009300EF" w:rsidRPr="003F45F1" w:rsidRDefault="009300EF" w:rsidP="009300EF">
      <w:pPr>
        <w:autoSpaceDE w:val="0"/>
        <w:autoSpaceDN w:val="0"/>
        <w:adjustRightInd w:val="0"/>
        <w:spacing w:after="0" w:line="240" w:lineRule="auto"/>
        <w:rPr>
          <w:rFonts w:ascii="ArialMT" w:hAnsi="ArialMT" w:cs="ArialMT"/>
          <w:color w:val="222A35"/>
          <w:sz w:val="24"/>
          <w:szCs w:val="24"/>
        </w:rPr>
      </w:pPr>
      <w:r w:rsidRPr="003F45F1">
        <w:rPr>
          <w:rFonts w:ascii="ArialMT" w:hAnsi="ArialMT" w:cs="ArialMT"/>
          <w:color w:val="222A35"/>
          <w:sz w:val="24"/>
          <w:szCs w:val="24"/>
        </w:rPr>
        <w:t>- Applicazioni alla mineralogia e alle scienze ambientali.</w:t>
      </w:r>
    </w:p>
    <w:p w14:paraId="7243DC11" w14:textId="77777777" w:rsidR="009300EF" w:rsidRPr="003F45F1" w:rsidRDefault="009300EF" w:rsidP="009300EF">
      <w:pPr>
        <w:autoSpaceDE w:val="0"/>
        <w:autoSpaceDN w:val="0"/>
        <w:adjustRightInd w:val="0"/>
        <w:spacing w:after="0" w:line="240" w:lineRule="auto"/>
        <w:rPr>
          <w:rFonts w:ascii="ArialMT" w:hAnsi="ArialMT" w:cs="ArialMT"/>
          <w:color w:val="222A35"/>
          <w:sz w:val="24"/>
          <w:szCs w:val="24"/>
        </w:rPr>
      </w:pPr>
      <w:r w:rsidRPr="003F45F1">
        <w:rPr>
          <w:rFonts w:ascii="ArialMT" w:hAnsi="ArialMT" w:cs="ArialMT"/>
          <w:color w:val="222A35"/>
          <w:sz w:val="24"/>
          <w:szCs w:val="24"/>
        </w:rPr>
        <w:t>Il corso prevede lezioni frontali ed esercitazioni.</w:t>
      </w:r>
    </w:p>
    <w:p w14:paraId="305E638D" w14:textId="77777777" w:rsidR="009300EF" w:rsidRPr="003F45F1" w:rsidRDefault="009300EF" w:rsidP="009300EF">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 Introduction to synchrotron light sources.</w:t>
      </w:r>
    </w:p>
    <w:p w14:paraId="03CB904E" w14:textId="64C7BD0C" w:rsidR="009300EF" w:rsidRPr="003F45F1" w:rsidRDefault="009300EF" w:rsidP="009300EF">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 Introduction to X-ray Absorption Spectroscopy (XAS).</w:t>
      </w:r>
    </w:p>
    <w:p w14:paraId="336BAF04" w14:textId="77777777" w:rsidR="009300EF" w:rsidRPr="003F45F1" w:rsidRDefault="009300EF" w:rsidP="009300EF">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 Practical tutorial on XAS data analysis.</w:t>
      </w:r>
    </w:p>
    <w:p w14:paraId="45260C83" w14:textId="77777777" w:rsidR="009300EF" w:rsidRPr="003F45F1" w:rsidRDefault="009300EF" w:rsidP="009300EF">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 Applications to mineralogical and environmental sciences.</w:t>
      </w:r>
    </w:p>
    <w:p w14:paraId="5FBAD22F" w14:textId="02978B33" w:rsidR="009300EF" w:rsidRPr="003F45F1" w:rsidRDefault="009300EF" w:rsidP="009300EF">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Class lectures and exercises.</w:t>
      </w:r>
    </w:p>
    <w:p w14:paraId="5617CE5B" w14:textId="77777777" w:rsidR="00392A40" w:rsidRPr="00387800" w:rsidRDefault="00392A40" w:rsidP="009300EF">
      <w:pPr>
        <w:autoSpaceDE w:val="0"/>
        <w:autoSpaceDN w:val="0"/>
        <w:adjustRightInd w:val="0"/>
        <w:spacing w:after="0" w:line="240" w:lineRule="auto"/>
        <w:rPr>
          <w:rFonts w:ascii="ArialMT" w:hAnsi="ArialMT" w:cs="ArialMT"/>
          <w:color w:val="FF0000"/>
          <w:sz w:val="24"/>
          <w:szCs w:val="24"/>
          <w:lang w:val="en-US"/>
        </w:rPr>
      </w:pPr>
    </w:p>
    <w:p w14:paraId="126E94C6" w14:textId="78FCDA56" w:rsidR="00392A40" w:rsidRPr="008D03D1" w:rsidRDefault="00392A40" w:rsidP="00392A40">
      <w:pPr>
        <w:autoSpaceDE w:val="0"/>
        <w:autoSpaceDN w:val="0"/>
        <w:adjustRightInd w:val="0"/>
        <w:spacing w:after="0" w:line="240" w:lineRule="auto"/>
        <w:rPr>
          <w:rFonts w:ascii="ArialMT" w:hAnsi="ArialMT" w:cs="ArialMT"/>
          <w:b/>
          <w:bCs/>
          <w:sz w:val="24"/>
          <w:szCs w:val="24"/>
          <w:lang w:val="en-US"/>
        </w:rPr>
      </w:pPr>
      <w:r w:rsidRPr="008D03D1">
        <w:rPr>
          <w:rFonts w:ascii="ArialMT" w:hAnsi="ArialMT" w:cs="ArialMT"/>
          <w:b/>
          <w:bCs/>
          <w:color w:val="222A35"/>
          <w:sz w:val="24"/>
          <w:szCs w:val="24"/>
          <w:lang w:val="en-US"/>
        </w:rPr>
        <w:t xml:space="preserve">MAESTRELLI </w:t>
      </w:r>
      <w:r w:rsidR="00762171" w:rsidRPr="008D03D1">
        <w:rPr>
          <w:rFonts w:ascii="ArialMT" w:hAnsi="ArialMT" w:cs="ArialMT"/>
          <w:b/>
          <w:bCs/>
          <w:color w:val="222A35"/>
          <w:sz w:val="24"/>
          <w:szCs w:val="24"/>
          <w:lang w:val="en-US"/>
        </w:rPr>
        <w:t>DANIELE</w:t>
      </w:r>
      <w:r w:rsidR="00762171" w:rsidRPr="008D03D1">
        <w:rPr>
          <w:rFonts w:ascii="ArialMT" w:hAnsi="ArialMT" w:cs="ArialMT"/>
          <w:b/>
          <w:bCs/>
          <w:sz w:val="24"/>
          <w:szCs w:val="24"/>
          <w:lang w:val="en-US"/>
        </w:rPr>
        <w:t xml:space="preserve"> </w:t>
      </w:r>
      <w:r w:rsidRPr="008D03D1">
        <w:rPr>
          <w:rFonts w:ascii="ArialMT" w:hAnsi="ArialMT" w:cs="ArialMT"/>
          <w:b/>
          <w:bCs/>
          <w:sz w:val="24"/>
          <w:szCs w:val="24"/>
          <w:lang w:val="en-US"/>
        </w:rPr>
        <w:t>(</w:t>
      </w:r>
      <w:r w:rsidR="00A14D93" w:rsidRPr="008D03D1">
        <w:rPr>
          <w:rFonts w:ascii="ArialMT" w:eastAsia="Times New Roman" w:hAnsi="ArialMT" w:cs="Arial"/>
          <w:b/>
          <w:bCs/>
          <w:color w:val="1155CC"/>
          <w:sz w:val="24"/>
          <w:szCs w:val="24"/>
          <w:u w:val="single"/>
          <w:lang w:val="en-US" w:eastAsia="ja-JP"/>
        </w:rPr>
        <w:t>daniele.maestrelli@igg.cnr.it</w:t>
      </w:r>
      <w:r w:rsidRPr="008D03D1">
        <w:rPr>
          <w:rFonts w:ascii="ArialMT" w:hAnsi="ArialMT" w:cs="ArialMT"/>
          <w:b/>
          <w:bCs/>
          <w:sz w:val="24"/>
          <w:szCs w:val="24"/>
          <w:lang w:val="en-US"/>
        </w:rPr>
        <w:t>)</w:t>
      </w:r>
    </w:p>
    <w:p w14:paraId="5274CBBB" w14:textId="332EF22A" w:rsidR="005D0813" w:rsidRPr="003F45F1" w:rsidRDefault="00392A40" w:rsidP="00392A40">
      <w:pPr>
        <w:autoSpaceDE w:val="0"/>
        <w:autoSpaceDN w:val="0"/>
        <w:adjustRightInd w:val="0"/>
        <w:spacing w:after="0" w:line="240" w:lineRule="auto"/>
        <w:rPr>
          <w:rFonts w:ascii="ArialMT" w:hAnsi="ArialMT" w:cs="ArialMT"/>
          <w:b/>
          <w:bCs/>
          <w:color w:val="222A35"/>
          <w:spacing w:val="-2"/>
          <w:sz w:val="24"/>
          <w:szCs w:val="24"/>
          <w:lang w:val="en-US"/>
        </w:rPr>
      </w:pPr>
      <w:r w:rsidRPr="003F45F1">
        <w:rPr>
          <w:rFonts w:ascii="ArialMT" w:hAnsi="ArialMT" w:cs="ArialMT"/>
          <w:b/>
          <w:bCs/>
          <w:color w:val="222A35"/>
          <w:spacing w:val="-2"/>
          <w:sz w:val="24"/>
          <w:szCs w:val="24"/>
          <w:lang w:val="en-US"/>
        </w:rPr>
        <w:t>Analogue modelling of volcano-tectonic processes: from nature to lab</w:t>
      </w:r>
      <w:r w:rsidR="006F5B2E" w:rsidRPr="003F45F1">
        <w:rPr>
          <w:rFonts w:ascii="ArialMT" w:hAnsi="ArialMT" w:cs="ArialMT"/>
          <w:b/>
          <w:bCs/>
          <w:color w:val="222A35"/>
          <w:spacing w:val="-2"/>
          <w:sz w:val="24"/>
          <w:szCs w:val="24"/>
          <w:lang w:val="en-US"/>
        </w:rPr>
        <w:t xml:space="preserve"> </w:t>
      </w:r>
      <w:r w:rsidRPr="003F45F1">
        <w:rPr>
          <w:rFonts w:ascii="ArialMT" w:hAnsi="ArialMT" w:cs="ArialMT"/>
          <w:b/>
          <w:bCs/>
          <w:color w:val="222A35"/>
          <w:spacing w:val="-2"/>
          <w:sz w:val="24"/>
          <w:szCs w:val="24"/>
          <w:lang w:val="en-US"/>
        </w:rPr>
        <w:t>(12</w:t>
      </w:r>
      <w:r w:rsidR="006F5B2E" w:rsidRPr="003F45F1">
        <w:rPr>
          <w:rFonts w:ascii="ArialMT" w:hAnsi="ArialMT" w:cs="ArialMT"/>
          <w:b/>
          <w:bCs/>
          <w:color w:val="222A35"/>
          <w:spacing w:val="-2"/>
          <w:sz w:val="24"/>
          <w:szCs w:val="24"/>
          <w:lang w:val="en-US"/>
        </w:rPr>
        <w:t>h</w:t>
      </w:r>
      <w:r w:rsidRPr="003F45F1">
        <w:rPr>
          <w:rFonts w:ascii="ArialMT" w:hAnsi="ArialMT" w:cs="ArialMT"/>
          <w:b/>
          <w:bCs/>
          <w:color w:val="222A35"/>
          <w:spacing w:val="-2"/>
          <w:sz w:val="24"/>
          <w:szCs w:val="24"/>
          <w:lang w:val="en-US"/>
        </w:rPr>
        <w:t>, 2 CFU)</w:t>
      </w:r>
      <w:r w:rsidR="009A7021" w:rsidRPr="003F45F1">
        <w:rPr>
          <w:rFonts w:ascii="ArialMT" w:hAnsi="ArialMT" w:cs="ArialMT"/>
          <w:b/>
          <w:bCs/>
          <w:color w:val="222A35"/>
          <w:spacing w:val="-2"/>
          <w:sz w:val="24"/>
          <w:szCs w:val="24"/>
          <w:lang w:val="en-US"/>
        </w:rPr>
        <w:t xml:space="preserve"> </w:t>
      </w:r>
    </w:p>
    <w:p w14:paraId="237A3B13" w14:textId="4488160C" w:rsidR="00392A40" w:rsidRPr="003F45F1" w:rsidRDefault="00392A40" w:rsidP="00392A40">
      <w:pPr>
        <w:autoSpaceDE w:val="0"/>
        <w:autoSpaceDN w:val="0"/>
        <w:adjustRightInd w:val="0"/>
        <w:spacing w:after="0" w:line="240" w:lineRule="auto"/>
        <w:rPr>
          <w:rFonts w:ascii="ArialMT" w:hAnsi="ArialMT" w:cs="ArialMT"/>
          <w:b/>
          <w:bCs/>
          <w:color w:val="222A35"/>
          <w:sz w:val="24"/>
          <w:szCs w:val="24"/>
          <w:lang w:val="en-US"/>
        </w:rPr>
      </w:pPr>
      <w:r w:rsidRPr="003F45F1">
        <w:rPr>
          <w:rFonts w:ascii="ArialMT" w:hAnsi="ArialMT" w:cs="ArialMT"/>
          <w:b/>
          <w:bCs/>
          <w:color w:val="222A35"/>
          <w:sz w:val="24"/>
          <w:szCs w:val="24"/>
          <w:lang w:val="en-US"/>
        </w:rPr>
        <w:t xml:space="preserve">Date: </w:t>
      </w:r>
      <w:r w:rsidR="003F45F1" w:rsidRPr="003F45F1">
        <w:rPr>
          <w:rFonts w:ascii="ArialMT" w:hAnsi="ArialMT" w:cs="ArialMT"/>
          <w:b/>
          <w:bCs/>
          <w:color w:val="222A35"/>
          <w:sz w:val="24"/>
          <w:szCs w:val="24"/>
          <w:lang w:val="en-US"/>
        </w:rPr>
        <w:t>2 days, in the week 30 June- 4 July</w:t>
      </w:r>
      <w:r w:rsidRPr="003F45F1">
        <w:rPr>
          <w:rFonts w:ascii="ArialMT" w:hAnsi="ArialMT" w:cs="ArialMT"/>
          <w:b/>
          <w:bCs/>
          <w:color w:val="222A35"/>
          <w:sz w:val="24"/>
          <w:szCs w:val="24"/>
          <w:lang w:val="en-US"/>
        </w:rPr>
        <w:t>.</w:t>
      </w:r>
      <w:r w:rsidR="003F45F1">
        <w:rPr>
          <w:rFonts w:ascii="ArialMT" w:hAnsi="ArialMT" w:cs="ArialMT"/>
          <w:b/>
          <w:bCs/>
          <w:color w:val="222A35"/>
          <w:sz w:val="24"/>
          <w:szCs w:val="24"/>
          <w:lang w:val="en-US"/>
        </w:rPr>
        <w:t xml:space="preserve"> </w:t>
      </w:r>
    </w:p>
    <w:p w14:paraId="2338FDB4" w14:textId="7C0A7FEC" w:rsidR="00392A40" w:rsidRPr="003F45F1" w:rsidRDefault="00392A40" w:rsidP="00392A40">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The aim of the course is to provide PhD students with an introduction to the study of</w:t>
      </w:r>
    </w:p>
    <w:p w14:paraId="5C69A5E6" w14:textId="39DA8608" w:rsidR="00392A40" w:rsidRPr="003F45F1" w:rsidRDefault="00392A40" w:rsidP="00392A40">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volcano-tectonic processes in various tectonic contexts, from local- to regional-scale,</w:t>
      </w:r>
    </w:p>
    <w:p w14:paraId="5C0E5BA5" w14:textId="77777777" w:rsidR="00392A40" w:rsidRPr="003F45F1" w:rsidRDefault="00392A40" w:rsidP="00392A40">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through the use of advanced analogue modelling techniques and dedicated analyses.</w:t>
      </w:r>
    </w:p>
    <w:p w14:paraId="2DDEA2C8" w14:textId="77777777" w:rsidR="00392A40" w:rsidRPr="003F45F1" w:rsidRDefault="00392A40" w:rsidP="00392A40">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Main topics:</w:t>
      </w:r>
    </w:p>
    <w:p w14:paraId="130803E8" w14:textId="7022A46B" w:rsidR="00392A40" w:rsidRPr="003F45F1" w:rsidRDefault="00392A40" w:rsidP="00392A40">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 Introduction to analogue modelling techniques applied to the study of volcano-tectonic processes.</w:t>
      </w:r>
    </w:p>
    <w:p w14:paraId="358AA982" w14:textId="23D2FC38" w:rsidR="00392A40" w:rsidRPr="003F45F1" w:rsidRDefault="00392A40" w:rsidP="00392A40">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 The volcano-tectonic processes and magma-related deformations seen through analogue models: case studies and practical implications. From magma migration to magma emplacement/eruption and associated deformations: magma versus rifting (magma assisted rifting); magma emplacement in compressive and transcurrent settings; the structural control of local- to regional- scale tectonics on the formation and evolution of collapsed calderas and volcanic edifices; volcanic edifices and post collapse calderas deformation, caldera resurgence-associated deformation.</w:t>
      </w:r>
    </w:p>
    <w:p w14:paraId="434A2D34" w14:textId="6679EBA3" w:rsidR="00392A40" w:rsidRPr="0068454C" w:rsidRDefault="00392A40" w:rsidP="00392A40">
      <w:pPr>
        <w:autoSpaceDE w:val="0"/>
        <w:autoSpaceDN w:val="0"/>
        <w:adjustRightInd w:val="0"/>
        <w:spacing w:after="0" w:line="240" w:lineRule="auto"/>
        <w:rPr>
          <w:rFonts w:ascii="ArialMT" w:hAnsi="ArialMT" w:cs="ArialMT"/>
          <w:sz w:val="24"/>
          <w:szCs w:val="24"/>
          <w:lang w:val="en-US"/>
        </w:rPr>
      </w:pPr>
      <w:r w:rsidRPr="003F45F1">
        <w:rPr>
          <w:rFonts w:ascii="ArialMT" w:hAnsi="ArialMT" w:cs="ArialMT"/>
          <w:color w:val="222A35"/>
          <w:sz w:val="24"/>
          <w:szCs w:val="24"/>
          <w:lang w:val="en-US"/>
        </w:rPr>
        <w:t>• Practice: modelling volcano-tectonic processes, lab exercises and analyses.</w:t>
      </w:r>
    </w:p>
    <w:p w14:paraId="0AC3E1A5" w14:textId="17B440AD" w:rsidR="00B57957" w:rsidRPr="00387800" w:rsidRDefault="00B57957" w:rsidP="009300EF">
      <w:pPr>
        <w:autoSpaceDE w:val="0"/>
        <w:autoSpaceDN w:val="0"/>
        <w:adjustRightInd w:val="0"/>
        <w:spacing w:after="0" w:line="240" w:lineRule="auto"/>
        <w:rPr>
          <w:rFonts w:ascii="ArialMT" w:hAnsi="ArialMT" w:cs="ArialMT"/>
          <w:color w:val="FF0000"/>
          <w:sz w:val="24"/>
          <w:szCs w:val="24"/>
          <w:lang w:val="en-US"/>
        </w:rPr>
      </w:pPr>
    </w:p>
    <w:p w14:paraId="0A8D7E22" w14:textId="7F23A84F" w:rsidR="001D4EDA" w:rsidRPr="00A14D93" w:rsidRDefault="001D4EDA" w:rsidP="001D4EDA">
      <w:pPr>
        <w:autoSpaceDE w:val="0"/>
        <w:autoSpaceDN w:val="0"/>
        <w:adjustRightInd w:val="0"/>
        <w:spacing w:after="0" w:line="240" w:lineRule="auto"/>
        <w:rPr>
          <w:rFonts w:ascii="ArialMT" w:hAnsi="ArialMT" w:cs="ArialMT"/>
          <w:b/>
          <w:bCs/>
          <w:color w:val="222A35"/>
          <w:sz w:val="24"/>
          <w:szCs w:val="24"/>
        </w:rPr>
      </w:pPr>
      <w:r w:rsidRPr="00A14D93">
        <w:rPr>
          <w:rFonts w:ascii="ArialMT" w:hAnsi="ArialMT" w:cs="ArialMT"/>
          <w:b/>
          <w:bCs/>
          <w:color w:val="222A35"/>
          <w:sz w:val="24"/>
          <w:szCs w:val="24"/>
        </w:rPr>
        <w:t xml:space="preserve">MANCA </w:t>
      </w:r>
      <w:r w:rsidR="00762171" w:rsidRPr="00A14D93">
        <w:rPr>
          <w:rFonts w:ascii="ArialMT" w:hAnsi="ArialMT" w:cs="ArialMT"/>
          <w:b/>
          <w:bCs/>
          <w:color w:val="222A35"/>
          <w:sz w:val="24"/>
          <w:szCs w:val="24"/>
        </w:rPr>
        <w:t xml:space="preserve">ROSAROSA </w:t>
      </w:r>
      <w:r w:rsidRPr="00A14D93">
        <w:rPr>
          <w:rFonts w:ascii="ArialMT" w:hAnsi="ArialMT" w:cs="ArialMT"/>
          <w:b/>
          <w:bCs/>
          <w:color w:val="222A35"/>
          <w:sz w:val="24"/>
          <w:szCs w:val="24"/>
        </w:rPr>
        <w:t>(</w:t>
      </w:r>
      <w:hyperlink r:id="rId15" w:history="1">
        <w:r w:rsidRPr="00A14D93">
          <w:rPr>
            <w:rFonts w:ascii="ArialMT" w:eastAsia="Times New Roman" w:hAnsi="ArialMT" w:cs="Arial"/>
            <w:b/>
            <w:bCs/>
            <w:color w:val="1155CC"/>
            <w:sz w:val="24"/>
            <w:szCs w:val="24"/>
            <w:u w:val="single"/>
            <w:lang w:eastAsia="ja-JP"/>
          </w:rPr>
          <w:t>rosarosa.manca@unifi.it</w:t>
        </w:r>
      </w:hyperlink>
      <w:r w:rsidRPr="00A14D93">
        <w:rPr>
          <w:rFonts w:ascii="ArialMT" w:hAnsi="ArialMT" w:cs="ArialMT"/>
          <w:b/>
          <w:bCs/>
          <w:color w:val="222A35"/>
          <w:sz w:val="24"/>
          <w:szCs w:val="24"/>
        </w:rPr>
        <w:t>)</w:t>
      </w:r>
    </w:p>
    <w:p w14:paraId="712C914D" w14:textId="7D12ADFC" w:rsidR="001D4EDA" w:rsidRPr="00A14D93" w:rsidRDefault="001D4EDA" w:rsidP="001D4EDA">
      <w:pPr>
        <w:autoSpaceDE w:val="0"/>
        <w:autoSpaceDN w:val="0"/>
        <w:adjustRightInd w:val="0"/>
        <w:spacing w:after="0" w:line="240" w:lineRule="auto"/>
        <w:rPr>
          <w:rFonts w:ascii="ArialMT" w:hAnsi="ArialMT" w:cs="ArialMT"/>
          <w:b/>
          <w:bCs/>
          <w:color w:val="222A35"/>
          <w:sz w:val="24"/>
          <w:szCs w:val="24"/>
          <w:lang w:val="en-US"/>
        </w:rPr>
      </w:pPr>
      <w:r w:rsidRPr="00A14D93">
        <w:rPr>
          <w:rFonts w:ascii="ArialMT" w:hAnsi="ArialMT" w:cs="ArialMT"/>
          <w:b/>
          <w:bCs/>
          <w:color w:val="222A35"/>
          <w:sz w:val="24"/>
          <w:szCs w:val="24"/>
          <w:lang w:val="en-US"/>
        </w:rPr>
        <w:t>Applications of X-rays based techniques for the non-invasive characterization of geomaterials in cultural heritage (</w:t>
      </w:r>
      <w:r w:rsidR="00A14D93" w:rsidRPr="00A14D93">
        <w:rPr>
          <w:rFonts w:ascii="ArialMT" w:hAnsi="ArialMT" w:cs="ArialMT"/>
          <w:b/>
          <w:bCs/>
          <w:color w:val="222A35"/>
          <w:sz w:val="24"/>
          <w:szCs w:val="24"/>
          <w:lang w:val="en-US"/>
        </w:rPr>
        <w:t>12</w:t>
      </w:r>
      <w:r w:rsidRPr="00A14D93">
        <w:rPr>
          <w:rFonts w:ascii="ArialMT" w:hAnsi="ArialMT" w:cs="ArialMT"/>
          <w:b/>
          <w:bCs/>
          <w:color w:val="222A35"/>
          <w:sz w:val="24"/>
          <w:szCs w:val="24"/>
          <w:lang w:val="en-US"/>
        </w:rPr>
        <w:t xml:space="preserve">h, </w:t>
      </w:r>
      <w:r w:rsidR="00A14D93" w:rsidRPr="00A14D93">
        <w:rPr>
          <w:rFonts w:ascii="ArialMT" w:hAnsi="ArialMT" w:cs="ArialMT"/>
          <w:b/>
          <w:bCs/>
          <w:color w:val="222A35"/>
          <w:sz w:val="24"/>
          <w:szCs w:val="24"/>
          <w:lang w:val="en-US"/>
        </w:rPr>
        <w:t>2</w:t>
      </w:r>
      <w:r w:rsidRPr="00A14D93">
        <w:rPr>
          <w:rFonts w:ascii="ArialMT" w:hAnsi="ArialMT" w:cs="ArialMT"/>
          <w:b/>
          <w:bCs/>
          <w:color w:val="222A35"/>
          <w:sz w:val="24"/>
          <w:szCs w:val="24"/>
          <w:lang w:val="en-US"/>
        </w:rPr>
        <w:t xml:space="preserve"> CFU)</w:t>
      </w:r>
    </w:p>
    <w:p w14:paraId="55CF2497" w14:textId="123D1215" w:rsidR="001D4EDA" w:rsidRPr="00A14D93" w:rsidRDefault="00464E07" w:rsidP="001D4EDA">
      <w:pPr>
        <w:autoSpaceDE w:val="0"/>
        <w:autoSpaceDN w:val="0"/>
        <w:adjustRightInd w:val="0"/>
        <w:spacing w:after="0" w:line="240" w:lineRule="auto"/>
        <w:rPr>
          <w:rFonts w:ascii="ArialMT" w:hAnsi="ArialMT" w:cs="ArialMT"/>
          <w:b/>
          <w:bCs/>
          <w:color w:val="222A35"/>
          <w:sz w:val="24"/>
          <w:szCs w:val="24"/>
          <w:lang w:val="en-US"/>
        </w:rPr>
      </w:pPr>
      <w:r w:rsidRPr="00A14D93">
        <w:rPr>
          <w:rFonts w:ascii="ArialMT" w:hAnsi="ArialMT" w:cs="ArialMT"/>
          <w:b/>
          <w:bCs/>
          <w:color w:val="222A35"/>
          <w:sz w:val="24"/>
          <w:szCs w:val="24"/>
          <w:lang w:val="en-US"/>
        </w:rPr>
        <w:t>D</w:t>
      </w:r>
      <w:r w:rsidR="001D4EDA" w:rsidRPr="00A14D93">
        <w:rPr>
          <w:rFonts w:ascii="ArialMT" w:hAnsi="ArialMT" w:cs="ArialMT"/>
          <w:b/>
          <w:bCs/>
          <w:color w:val="222A35"/>
          <w:sz w:val="24"/>
          <w:szCs w:val="24"/>
          <w:lang w:val="en-US"/>
        </w:rPr>
        <w:t>ate: March-June 202</w:t>
      </w:r>
      <w:r w:rsidR="00387800" w:rsidRPr="00A14D93">
        <w:rPr>
          <w:rFonts w:ascii="ArialMT" w:hAnsi="ArialMT" w:cs="ArialMT"/>
          <w:b/>
          <w:bCs/>
          <w:color w:val="222A35"/>
          <w:sz w:val="24"/>
          <w:szCs w:val="24"/>
          <w:lang w:val="en-US"/>
        </w:rPr>
        <w:t>5</w:t>
      </w:r>
      <w:r w:rsidR="001D4EDA" w:rsidRPr="00A14D93">
        <w:rPr>
          <w:rFonts w:ascii="ArialMT" w:hAnsi="ArialMT" w:cs="ArialMT"/>
          <w:b/>
          <w:bCs/>
          <w:color w:val="222A35"/>
          <w:sz w:val="24"/>
          <w:szCs w:val="24"/>
          <w:lang w:val="en-US"/>
        </w:rPr>
        <w:t xml:space="preserve"> - to be defined with the participants</w:t>
      </w:r>
    </w:p>
    <w:p w14:paraId="68A26331" w14:textId="77777777" w:rsidR="001D4EDA" w:rsidRPr="00A14D93" w:rsidRDefault="001D4EDA" w:rsidP="001D4EDA">
      <w:pPr>
        <w:autoSpaceDE w:val="0"/>
        <w:autoSpaceDN w:val="0"/>
        <w:adjustRightInd w:val="0"/>
        <w:spacing w:after="0" w:line="240" w:lineRule="auto"/>
        <w:rPr>
          <w:rFonts w:ascii="ArialMT" w:hAnsi="ArialMT" w:cs="ArialMT"/>
          <w:color w:val="222A35"/>
          <w:sz w:val="24"/>
          <w:szCs w:val="24"/>
          <w:lang w:val="en-US"/>
        </w:rPr>
      </w:pPr>
      <w:r w:rsidRPr="00A14D93">
        <w:rPr>
          <w:rFonts w:ascii="ArialMT" w:hAnsi="ArialMT" w:cs="ArialMT"/>
          <w:color w:val="222A35"/>
          <w:sz w:val="24"/>
          <w:szCs w:val="24"/>
          <w:lang w:val="en-US"/>
        </w:rPr>
        <w:t xml:space="preserve">The course aims at providing an overview of the possible applications of X-ray Fluorescence (XRF) spectroscopy and Particle-Induced X-ray Emission (PIXE) analysis to the non-invasive characterization of geomaterials, with a specific focus on the field of cultural heritage. </w:t>
      </w:r>
    </w:p>
    <w:p w14:paraId="38C42F16" w14:textId="77777777" w:rsidR="001D4EDA" w:rsidRPr="00A14D93" w:rsidRDefault="001D4EDA" w:rsidP="001D4EDA">
      <w:pPr>
        <w:autoSpaceDE w:val="0"/>
        <w:autoSpaceDN w:val="0"/>
        <w:adjustRightInd w:val="0"/>
        <w:spacing w:after="0" w:line="240" w:lineRule="auto"/>
        <w:rPr>
          <w:rFonts w:ascii="ArialMT" w:hAnsi="ArialMT" w:cs="ArialMT"/>
          <w:color w:val="222A35"/>
          <w:sz w:val="24"/>
          <w:szCs w:val="24"/>
          <w:lang w:val="en-US"/>
        </w:rPr>
      </w:pPr>
      <w:r w:rsidRPr="00A14D93">
        <w:rPr>
          <w:rFonts w:ascii="ArialMT" w:hAnsi="ArialMT" w:cs="ArialMT"/>
          <w:color w:val="222A35"/>
          <w:sz w:val="24"/>
          <w:szCs w:val="24"/>
          <w:lang w:val="en-US"/>
        </w:rPr>
        <w:t xml:space="preserve">The principles of the two techniques will be presented and compared. The cases of ancient gold </w:t>
      </w:r>
      <w:proofErr w:type="spellStart"/>
      <w:r w:rsidRPr="00A14D93">
        <w:rPr>
          <w:rFonts w:ascii="ArialMT" w:hAnsi="ArialMT" w:cs="ArialMT"/>
          <w:color w:val="222A35"/>
          <w:sz w:val="24"/>
          <w:szCs w:val="24"/>
          <w:lang w:val="en-US"/>
        </w:rPr>
        <w:t>jewellery</w:t>
      </w:r>
      <w:proofErr w:type="spellEnd"/>
      <w:r w:rsidRPr="00A14D93">
        <w:rPr>
          <w:rFonts w:ascii="ArialMT" w:hAnsi="ArialMT" w:cs="ArialMT"/>
          <w:color w:val="222A35"/>
          <w:sz w:val="24"/>
          <w:szCs w:val="24"/>
          <w:lang w:val="en-US"/>
        </w:rPr>
        <w:t xml:space="preserve"> and glazed pottery will be examined. The course includes a visit to the XRF lab of the Earth Sciences Department (Unifi) and to the LABEC, INFN, Sesto Fiorentino.</w:t>
      </w:r>
    </w:p>
    <w:p w14:paraId="4BDD1C3C" w14:textId="77777777" w:rsidR="001D4EDA" w:rsidRPr="00A14D93" w:rsidRDefault="001D4EDA" w:rsidP="001D4EDA">
      <w:pPr>
        <w:autoSpaceDE w:val="0"/>
        <w:autoSpaceDN w:val="0"/>
        <w:adjustRightInd w:val="0"/>
        <w:spacing w:after="0" w:line="240" w:lineRule="auto"/>
        <w:rPr>
          <w:rFonts w:ascii="ArialMT" w:hAnsi="ArialMT" w:cs="ArialMT"/>
          <w:color w:val="222A35"/>
          <w:sz w:val="24"/>
          <w:szCs w:val="24"/>
          <w:lang w:val="en-US"/>
        </w:rPr>
      </w:pPr>
      <w:r w:rsidRPr="00A14D93">
        <w:rPr>
          <w:rFonts w:ascii="ArialMT" w:hAnsi="ArialMT" w:cs="ArialMT"/>
          <w:color w:val="222A35"/>
          <w:sz w:val="24"/>
          <w:szCs w:val="24"/>
          <w:lang w:val="en-US"/>
        </w:rPr>
        <w:t xml:space="preserve">Part 1: Introduction on Geomaterials and Cultural Heritage. Non-invasive approaches: advantages and limitations. X-rays Fluorescence (XRF) spectroscopy, Particle-Induced X-ray Emission (PIXE) and Particle-Induced Gamma Emission (PIGE) analyses: introduction to basic theory. </w:t>
      </w:r>
    </w:p>
    <w:p w14:paraId="655BD252" w14:textId="77777777" w:rsidR="001D4EDA" w:rsidRPr="00A14D93" w:rsidRDefault="001D4EDA" w:rsidP="001D4EDA">
      <w:pPr>
        <w:autoSpaceDE w:val="0"/>
        <w:autoSpaceDN w:val="0"/>
        <w:adjustRightInd w:val="0"/>
        <w:spacing w:after="0" w:line="240" w:lineRule="auto"/>
        <w:rPr>
          <w:rFonts w:ascii="ArialMT" w:hAnsi="ArialMT" w:cs="ArialMT"/>
          <w:color w:val="222A35"/>
          <w:sz w:val="24"/>
          <w:szCs w:val="24"/>
          <w:lang w:val="en-US"/>
        </w:rPr>
      </w:pPr>
      <w:r w:rsidRPr="00A14D93">
        <w:rPr>
          <w:rFonts w:ascii="ArialMT" w:hAnsi="ArialMT" w:cs="ArialMT"/>
          <w:color w:val="222A35"/>
          <w:sz w:val="24"/>
          <w:szCs w:val="24"/>
          <w:lang w:val="en-US"/>
        </w:rPr>
        <w:t xml:space="preserve">Part 2: Case studies in the field of Cultural Heritage: </w:t>
      </w:r>
    </w:p>
    <w:p w14:paraId="0EA07EDD" w14:textId="5D5EBCB2" w:rsidR="001D4EDA" w:rsidRPr="00A14D93" w:rsidRDefault="001D4EDA" w:rsidP="001D4EDA">
      <w:pPr>
        <w:autoSpaceDE w:val="0"/>
        <w:autoSpaceDN w:val="0"/>
        <w:adjustRightInd w:val="0"/>
        <w:spacing w:after="0" w:line="240" w:lineRule="auto"/>
        <w:rPr>
          <w:rFonts w:ascii="ArialMT" w:hAnsi="ArialMT" w:cs="ArialMT"/>
          <w:color w:val="222A35"/>
          <w:sz w:val="24"/>
          <w:szCs w:val="24"/>
          <w:lang w:val="en-US"/>
        </w:rPr>
      </w:pPr>
      <w:r w:rsidRPr="00A14D93">
        <w:rPr>
          <w:rFonts w:ascii="ArialMT" w:hAnsi="ArialMT" w:cs="ArialMT"/>
          <w:color w:val="222A35"/>
          <w:sz w:val="24"/>
          <w:szCs w:val="24"/>
          <w:lang w:val="en-US"/>
        </w:rPr>
        <w:t>a)</w:t>
      </w:r>
      <w:r w:rsidR="001C182D" w:rsidRPr="00A14D93">
        <w:rPr>
          <w:rFonts w:ascii="ArialMT" w:hAnsi="ArialMT" w:cs="ArialMT"/>
          <w:color w:val="222A35"/>
          <w:sz w:val="24"/>
          <w:szCs w:val="24"/>
          <w:lang w:val="en-US"/>
        </w:rPr>
        <w:t xml:space="preserve"> </w:t>
      </w:r>
      <w:r w:rsidRPr="00A14D93">
        <w:rPr>
          <w:rFonts w:ascii="ArialMT" w:hAnsi="ArialMT" w:cs="ArialMT"/>
          <w:color w:val="222A35"/>
          <w:sz w:val="24"/>
          <w:szCs w:val="24"/>
          <w:lang w:val="en-US"/>
        </w:rPr>
        <w:t xml:space="preserve">XRF and PIXE analysis of gold </w:t>
      </w:r>
      <w:proofErr w:type="spellStart"/>
      <w:r w:rsidRPr="00A14D93">
        <w:rPr>
          <w:rFonts w:ascii="ArialMT" w:hAnsi="ArialMT" w:cs="ArialMT"/>
          <w:color w:val="222A35"/>
          <w:sz w:val="24"/>
          <w:szCs w:val="24"/>
          <w:lang w:val="en-US"/>
        </w:rPr>
        <w:t>jewellery</w:t>
      </w:r>
      <w:proofErr w:type="spellEnd"/>
      <w:r w:rsidRPr="00A14D93">
        <w:rPr>
          <w:rFonts w:ascii="ArialMT" w:hAnsi="ArialMT" w:cs="ArialMT"/>
          <w:color w:val="222A35"/>
          <w:sz w:val="24"/>
          <w:szCs w:val="24"/>
          <w:lang w:val="en-US"/>
        </w:rPr>
        <w:t xml:space="preserve">. Quantification and ternary diagrams. Secondary filters for detection of trace elements. Study of compositional gradients from the surface to the subsurface. </w:t>
      </w:r>
    </w:p>
    <w:p w14:paraId="3A2A1DE0" w14:textId="5C61FB74" w:rsidR="009300EF" w:rsidRPr="00A14D93" w:rsidRDefault="001D4EDA" w:rsidP="001D4EDA">
      <w:pPr>
        <w:autoSpaceDE w:val="0"/>
        <w:autoSpaceDN w:val="0"/>
        <w:adjustRightInd w:val="0"/>
        <w:spacing w:after="0" w:line="240" w:lineRule="auto"/>
        <w:rPr>
          <w:rFonts w:ascii="ArialMT" w:hAnsi="ArialMT" w:cs="ArialMT"/>
          <w:color w:val="222A35"/>
          <w:sz w:val="24"/>
          <w:szCs w:val="24"/>
          <w:lang w:val="en-US"/>
        </w:rPr>
      </w:pPr>
      <w:r w:rsidRPr="00A14D93">
        <w:rPr>
          <w:rFonts w:ascii="ArialMT" w:hAnsi="ArialMT" w:cs="ArialMT"/>
          <w:color w:val="222A35"/>
          <w:sz w:val="24"/>
          <w:szCs w:val="24"/>
          <w:lang w:val="en-US"/>
        </w:rPr>
        <w:t>b)</w:t>
      </w:r>
      <w:r w:rsidR="001C182D" w:rsidRPr="00A14D93">
        <w:rPr>
          <w:rFonts w:ascii="ArialMT" w:hAnsi="ArialMT" w:cs="ArialMT"/>
          <w:color w:val="222A35"/>
          <w:sz w:val="24"/>
          <w:szCs w:val="24"/>
          <w:lang w:val="en-US"/>
        </w:rPr>
        <w:t xml:space="preserve"> </w:t>
      </w:r>
      <w:r w:rsidRPr="00A14D93">
        <w:rPr>
          <w:rFonts w:ascii="ArialMT" w:hAnsi="ArialMT" w:cs="ArialMT"/>
          <w:color w:val="222A35"/>
          <w:sz w:val="24"/>
          <w:szCs w:val="24"/>
          <w:lang w:val="en-US"/>
        </w:rPr>
        <w:t>XRF and PIXE-PIGE analysis of glazes. The problems of light elements and overlapping X-rays lines. Indirect information on the layer structure.</w:t>
      </w:r>
    </w:p>
    <w:p w14:paraId="53383661" w14:textId="77777777" w:rsidR="001D4EDA" w:rsidRPr="00387800" w:rsidRDefault="001D4EDA" w:rsidP="001D4EDA">
      <w:pPr>
        <w:autoSpaceDE w:val="0"/>
        <w:autoSpaceDN w:val="0"/>
        <w:adjustRightInd w:val="0"/>
        <w:spacing w:after="0" w:line="240" w:lineRule="auto"/>
        <w:rPr>
          <w:rFonts w:ascii="ArialMT" w:hAnsi="ArialMT" w:cs="ArialMT"/>
          <w:color w:val="FF0000"/>
          <w:sz w:val="24"/>
          <w:szCs w:val="24"/>
          <w:lang w:val="en-US"/>
        </w:rPr>
      </w:pPr>
    </w:p>
    <w:p w14:paraId="212E06D6" w14:textId="23BFE5FA" w:rsidR="009300EF" w:rsidRPr="008947EC" w:rsidRDefault="009300EF" w:rsidP="009300EF">
      <w:pPr>
        <w:autoSpaceDE w:val="0"/>
        <w:autoSpaceDN w:val="0"/>
        <w:adjustRightInd w:val="0"/>
        <w:spacing w:after="0" w:line="240" w:lineRule="auto"/>
        <w:rPr>
          <w:rFonts w:ascii="ArialMT" w:hAnsi="ArialMT" w:cs="ArialMT"/>
          <w:b/>
          <w:bCs/>
          <w:sz w:val="24"/>
          <w:szCs w:val="24"/>
          <w:lang w:val="en-US"/>
        </w:rPr>
      </w:pPr>
      <w:r w:rsidRPr="008947EC">
        <w:rPr>
          <w:rFonts w:ascii="ArialMT" w:hAnsi="ArialMT" w:cs="ArialMT"/>
          <w:b/>
          <w:bCs/>
          <w:color w:val="222A35"/>
          <w:sz w:val="24"/>
          <w:szCs w:val="24"/>
          <w:lang w:val="en-US"/>
        </w:rPr>
        <w:t xml:space="preserve">NATALI </w:t>
      </w:r>
      <w:r w:rsidR="00762171" w:rsidRPr="008947EC">
        <w:rPr>
          <w:rFonts w:ascii="ArialMT" w:hAnsi="ArialMT" w:cs="ArialMT"/>
          <w:b/>
          <w:bCs/>
          <w:color w:val="222A35"/>
          <w:sz w:val="24"/>
          <w:szCs w:val="24"/>
          <w:lang w:val="en-US"/>
        </w:rPr>
        <w:t xml:space="preserve">CLAUDIO </w:t>
      </w:r>
      <w:r w:rsidRPr="008947EC">
        <w:rPr>
          <w:rFonts w:ascii="ArialMT" w:hAnsi="ArialMT" w:cs="ArialMT"/>
          <w:b/>
          <w:bCs/>
          <w:sz w:val="24"/>
          <w:szCs w:val="24"/>
          <w:lang w:val="en-US"/>
        </w:rPr>
        <w:t>(</w:t>
      </w:r>
      <w:hyperlink r:id="rId16" w:history="1">
        <w:r w:rsidR="00464E07" w:rsidRPr="008947EC">
          <w:rPr>
            <w:rFonts w:ascii="ArialMT" w:eastAsia="Times New Roman" w:hAnsi="ArialMT" w:cs="Arial"/>
            <w:b/>
            <w:bCs/>
            <w:color w:val="1155CC"/>
            <w:sz w:val="24"/>
            <w:szCs w:val="24"/>
            <w:u w:val="single"/>
            <w:lang w:val="en-US" w:eastAsia="ja-JP"/>
          </w:rPr>
          <w:t>claudio.natali@unifi.it</w:t>
        </w:r>
      </w:hyperlink>
      <w:r w:rsidRPr="008947EC">
        <w:rPr>
          <w:rFonts w:ascii="ArialMT" w:hAnsi="ArialMT" w:cs="ArialMT"/>
          <w:b/>
          <w:bCs/>
          <w:sz w:val="24"/>
          <w:szCs w:val="24"/>
          <w:lang w:val="en-US"/>
        </w:rPr>
        <w:t>)</w:t>
      </w:r>
    </w:p>
    <w:p w14:paraId="7DC8FCF5" w14:textId="46815322" w:rsidR="009300EF" w:rsidRPr="008D03D1" w:rsidRDefault="009300EF" w:rsidP="009300EF">
      <w:pPr>
        <w:autoSpaceDE w:val="0"/>
        <w:autoSpaceDN w:val="0"/>
        <w:adjustRightInd w:val="0"/>
        <w:spacing w:after="0" w:line="240" w:lineRule="auto"/>
        <w:rPr>
          <w:rFonts w:ascii="ArialMT" w:hAnsi="ArialMT" w:cs="ArialMT"/>
          <w:b/>
          <w:bCs/>
          <w:color w:val="222A35"/>
          <w:sz w:val="24"/>
          <w:szCs w:val="24"/>
        </w:rPr>
      </w:pPr>
      <w:r w:rsidRPr="008D03D1">
        <w:rPr>
          <w:rFonts w:ascii="ArialMT" w:hAnsi="ArialMT" w:cs="ArialMT"/>
          <w:b/>
          <w:bCs/>
          <w:color w:val="222A35"/>
          <w:sz w:val="24"/>
          <w:szCs w:val="24"/>
        </w:rPr>
        <w:t>Identificazione di tenori di fondo geogenici e anomalie di origine</w:t>
      </w:r>
    </w:p>
    <w:p w14:paraId="229D2C35" w14:textId="3A55D7F4" w:rsidR="009300EF" w:rsidRPr="008D03D1" w:rsidRDefault="009300EF" w:rsidP="009300EF">
      <w:pPr>
        <w:autoSpaceDE w:val="0"/>
        <w:autoSpaceDN w:val="0"/>
        <w:adjustRightInd w:val="0"/>
        <w:spacing w:after="0" w:line="240" w:lineRule="auto"/>
        <w:rPr>
          <w:rFonts w:ascii="ArialMT" w:hAnsi="ArialMT" w:cs="ArialMT"/>
          <w:b/>
          <w:bCs/>
          <w:color w:val="222A35"/>
          <w:sz w:val="24"/>
          <w:szCs w:val="24"/>
        </w:rPr>
      </w:pPr>
      <w:r w:rsidRPr="008D03D1">
        <w:rPr>
          <w:rFonts w:ascii="ArialMT" w:hAnsi="ArialMT" w:cs="ArialMT"/>
          <w:b/>
          <w:bCs/>
          <w:color w:val="222A35"/>
          <w:sz w:val="24"/>
          <w:szCs w:val="24"/>
        </w:rPr>
        <w:t>antropogenica in sistemi ambientali (</w:t>
      </w:r>
      <w:r w:rsidR="0000298E" w:rsidRPr="008D03D1">
        <w:rPr>
          <w:rFonts w:ascii="ArialMT" w:hAnsi="ArialMT" w:cs="ArialMT"/>
          <w:b/>
          <w:bCs/>
          <w:color w:val="222A35"/>
          <w:sz w:val="24"/>
          <w:szCs w:val="24"/>
        </w:rPr>
        <w:t>8</w:t>
      </w:r>
      <w:r w:rsidR="002E1D95" w:rsidRPr="008D03D1">
        <w:rPr>
          <w:rFonts w:ascii="ArialMT" w:hAnsi="ArialMT" w:cs="ArialMT"/>
          <w:b/>
          <w:bCs/>
          <w:color w:val="222A35"/>
          <w:sz w:val="24"/>
          <w:szCs w:val="24"/>
        </w:rPr>
        <w:t>h</w:t>
      </w:r>
      <w:r w:rsidRPr="008D03D1">
        <w:rPr>
          <w:rFonts w:ascii="ArialMT" w:hAnsi="ArialMT" w:cs="ArialMT"/>
          <w:b/>
          <w:bCs/>
          <w:color w:val="222A35"/>
          <w:sz w:val="24"/>
          <w:szCs w:val="24"/>
        </w:rPr>
        <w:t>, 1</w:t>
      </w:r>
      <w:r w:rsidR="0000298E" w:rsidRPr="008D03D1">
        <w:rPr>
          <w:rFonts w:ascii="ArialMT" w:hAnsi="ArialMT" w:cs="ArialMT"/>
          <w:b/>
          <w:bCs/>
          <w:color w:val="222A35"/>
          <w:sz w:val="24"/>
          <w:szCs w:val="24"/>
        </w:rPr>
        <w:t>,33</w:t>
      </w:r>
      <w:r w:rsidRPr="008D03D1">
        <w:rPr>
          <w:rFonts w:ascii="ArialMT" w:hAnsi="ArialMT" w:cs="ArialMT"/>
          <w:b/>
          <w:bCs/>
          <w:color w:val="222A35"/>
          <w:sz w:val="24"/>
          <w:szCs w:val="24"/>
        </w:rPr>
        <w:t xml:space="preserve"> CFU)</w:t>
      </w:r>
    </w:p>
    <w:p w14:paraId="3ACAD472" w14:textId="43E5A33E" w:rsidR="00D05D7A" w:rsidRPr="008D03D1" w:rsidRDefault="00ED2E85" w:rsidP="009300EF">
      <w:pPr>
        <w:autoSpaceDE w:val="0"/>
        <w:autoSpaceDN w:val="0"/>
        <w:adjustRightInd w:val="0"/>
        <w:spacing w:after="0" w:line="240" w:lineRule="auto"/>
        <w:rPr>
          <w:rFonts w:ascii="ArialMT" w:hAnsi="ArialMT" w:cs="ArialMT"/>
          <w:b/>
          <w:bCs/>
          <w:color w:val="222A35"/>
          <w:sz w:val="24"/>
          <w:szCs w:val="24"/>
          <w:lang w:val="en-US"/>
        </w:rPr>
      </w:pPr>
      <w:r w:rsidRPr="008D03D1">
        <w:rPr>
          <w:rFonts w:ascii="ArialMT" w:hAnsi="ArialMT" w:cs="ArialMT"/>
          <w:b/>
          <w:bCs/>
          <w:color w:val="222A35"/>
          <w:sz w:val="24"/>
          <w:szCs w:val="24"/>
          <w:lang w:val="en-US"/>
        </w:rPr>
        <w:t>D</w:t>
      </w:r>
      <w:r w:rsidR="00464E07" w:rsidRPr="008D03D1">
        <w:rPr>
          <w:rFonts w:ascii="ArialMT" w:hAnsi="ArialMT" w:cs="ArialMT"/>
          <w:b/>
          <w:bCs/>
          <w:color w:val="222A35"/>
          <w:sz w:val="24"/>
          <w:szCs w:val="24"/>
          <w:lang w:val="en-US"/>
        </w:rPr>
        <w:t>ate</w:t>
      </w:r>
      <w:r w:rsidRPr="008D03D1">
        <w:rPr>
          <w:rFonts w:ascii="ArialMT" w:hAnsi="ArialMT" w:cs="ArialMT"/>
          <w:b/>
          <w:bCs/>
          <w:color w:val="222A35"/>
          <w:sz w:val="24"/>
          <w:szCs w:val="24"/>
          <w:lang w:val="en-US"/>
        </w:rPr>
        <w:t>:</w:t>
      </w:r>
      <w:r w:rsidR="00D82C2E" w:rsidRPr="008D03D1">
        <w:rPr>
          <w:rFonts w:ascii="ArialMT" w:hAnsi="ArialMT" w:cs="ArialMT"/>
          <w:b/>
          <w:bCs/>
          <w:color w:val="222A35"/>
          <w:sz w:val="24"/>
          <w:szCs w:val="24"/>
          <w:lang w:val="en-US"/>
        </w:rPr>
        <w:t xml:space="preserve"> to be defined with the students – 2 last weeks of July</w:t>
      </w:r>
    </w:p>
    <w:p w14:paraId="0D06760F" w14:textId="3979887C" w:rsidR="009300EF" w:rsidRPr="008D03D1" w:rsidRDefault="009300EF" w:rsidP="009300EF">
      <w:pPr>
        <w:autoSpaceDE w:val="0"/>
        <w:autoSpaceDN w:val="0"/>
        <w:adjustRightInd w:val="0"/>
        <w:spacing w:after="0" w:line="240" w:lineRule="auto"/>
        <w:rPr>
          <w:rFonts w:ascii="ArialMT" w:hAnsi="ArialMT" w:cs="ArialMT"/>
          <w:color w:val="222A35"/>
          <w:sz w:val="24"/>
          <w:szCs w:val="24"/>
        </w:rPr>
      </w:pPr>
      <w:r w:rsidRPr="008D03D1">
        <w:rPr>
          <w:rFonts w:ascii="ArialMT" w:hAnsi="ArialMT" w:cs="ArialMT"/>
          <w:color w:val="222A35"/>
          <w:sz w:val="24"/>
          <w:szCs w:val="24"/>
        </w:rPr>
        <w:t xml:space="preserve">Il Corso si articola in </w:t>
      </w:r>
      <w:r w:rsidR="0000298E" w:rsidRPr="008D03D1">
        <w:rPr>
          <w:rFonts w:ascii="ArialMT" w:hAnsi="ArialMT" w:cs="ArialMT"/>
          <w:color w:val="222A35"/>
          <w:sz w:val="24"/>
          <w:szCs w:val="24"/>
        </w:rPr>
        <w:t>4</w:t>
      </w:r>
      <w:r w:rsidRPr="008D03D1">
        <w:rPr>
          <w:rFonts w:ascii="ArialMT" w:hAnsi="ArialMT" w:cs="ArialMT"/>
          <w:color w:val="222A35"/>
          <w:sz w:val="24"/>
          <w:szCs w:val="24"/>
        </w:rPr>
        <w:t xml:space="preserve"> lezioni della durata di 2 ore che riguarderanno metodi di</w:t>
      </w:r>
    </w:p>
    <w:p w14:paraId="4BEBC563" w14:textId="77777777" w:rsidR="009300EF" w:rsidRPr="008D03D1" w:rsidRDefault="009300EF" w:rsidP="009300EF">
      <w:pPr>
        <w:autoSpaceDE w:val="0"/>
        <w:autoSpaceDN w:val="0"/>
        <w:adjustRightInd w:val="0"/>
        <w:spacing w:after="0" w:line="240" w:lineRule="auto"/>
        <w:rPr>
          <w:rFonts w:ascii="ArialMT" w:hAnsi="ArialMT" w:cs="ArialMT"/>
          <w:color w:val="222A35"/>
          <w:sz w:val="24"/>
          <w:szCs w:val="24"/>
        </w:rPr>
      </w:pPr>
      <w:r w:rsidRPr="008D03D1">
        <w:rPr>
          <w:rFonts w:ascii="ArialMT" w:hAnsi="ArialMT" w:cs="ArialMT"/>
          <w:color w:val="222A35"/>
          <w:sz w:val="24"/>
          <w:szCs w:val="24"/>
        </w:rPr>
        <w:t>indagine per lo studio della variabilità naturale e l’identificazione dei contributi di</w:t>
      </w:r>
    </w:p>
    <w:p w14:paraId="2F0050AE" w14:textId="77777777" w:rsidR="009300EF" w:rsidRPr="008D03D1" w:rsidRDefault="009300EF" w:rsidP="009300EF">
      <w:pPr>
        <w:autoSpaceDE w:val="0"/>
        <w:autoSpaceDN w:val="0"/>
        <w:adjustRightInd w:val="0"/>
        <w:spacing w:after="0" w:line="240" w:lineRule="auto"/>
        <w:rPr>
          <w:rFonts w:ascii="ArialMT" w:hAnsi="ArialMT" w:cs="ArialMT"/>
          <w:color w:val="222A35"/>
          <w:sz w:val="24"/>
          <w:szCs w:val="24"/>
        </w:rPr>
      </w:pPr>
      <w:r w:rsidRPr="008D03D1">
        <w:rPr>
          <w:rFonts w:ascii="ArialMT" w:hAnsi="ArialMT" w:cs="ArialMT"/>
          <w:color w:val="222A35"/>
          <w:sz w:val="24"/>
          <w:szCs w:val="24"/>
        </w:rPr>
        <w:t>origine antropogenica in diversi contesti ambientali (suoli, fiumi, lagune costiere).</w:t>
      </w:r>
    </w:p>
    <w:p w14:paraId="3A23F914" w14:textId="77777777" w:rsidR="009300EF" w:rsidRPr="008D03D1" w:rsidRDefault="009300EF" w:rsidP="009300EF">
      <w:pPr>
        <w:autoSpaceDE w:val="0"/>
        <w:autoSpaceDN w:val="0"/>
        <w:adjustRightInd w:val="0"/>
        <w:spacing w:after="0" w:line="240" w:lineRule="auto"/>
        <w:rPr>
          <w:rFonts w:ascii="ArialMT" w:hAnsi="ArialMT" w:cs="ArialMT"/>
          <w:color w:val="222A35"/>
          <w:sz w:val="24"/>
          <w:szCs w:val="24"/>
        </w:rPr>
      </w:pPr>
      <w:r w:rsidRPr="008D03D1">
        <w:rPr>
          <w:rFonts w:ascii="ArialMT" w:hAnsi="ArialMT" w:cs="ArialMT"/>
          <w:color w:val="222A35"/>
          <w:sz w:val="24"/>
          <w:szCs w:val="24"/>
        </w:rPr>
        <w:t>Saranno presentati vari casi di studio in cui si è potuto identificare il legame fra la</w:t>
      </w:r>
    </w:p>
    <w:p w14:paraId="11175441" w14:textId="77777777" w:rsidR="009300EF" w:rsidRPr="008D03D1" w:rsidRDefault="009300EF" w:rsidP="009300EF">
      <w:pPr>
        <w:autoSpaceDE w:val="0"/>
        <w:autoSpaceDN w:val="0"/>
        <w:adjustRightInd w:val="0"/>
        <w:spacing w:after="0" w:line="240" w:lineRule="auto"/>
        <w:rPr>
          <w:rFonts w:ascii="ArialMT" w:hAnsi="ArialMT" w:cs="ArialMT"/>
          <w:color w:val="222A35"/>
          <w:sz w:val="24"/>
          <w:szCs w:val="24"/>
        </w:rPr>
      </w:pPr>
      <w:r w:rsidRPr="008D03D1">
        <w:rPr>
          <w:rFonts w:ascii="ArialMT" w:hAnsi="ArialMT" w:cs="ArialMT"/>
          <w:color w:val="222A35"/>
          <w:sz w:val="24"/>
          <w:szCs w:val="24"/>
        </w:rPr>
        <w:t>matrice investigata (acqua, solido sospeso, sedimento di fondo, suolo) e le rocce del</w:t>
      </w:r>
    </w:p>
    <w:p w14:paraId="4707E8E0" w14:textId="77777777" w:rsidR="009300EF" w:rsidRPr="008D03D1" w:rsidRDefault="009300EF" w:rsidP="009300EF">
      <w:pPr>
        <w:autoSpaceDE w:val="0"/>
        <w:autoSpaceDN w:val="0"/>
        <w:adjustRightInd w:val="0"/>
        <w:spacing w:after="0" w:line="240" w:lineRule="auto"/>
        <w:rPr>
          <w:rFonts w:ascii="ArialMT" w:hAnsi="ArialMT" w:cs="ArialMT"/>
          <w:color w:val="222A35"/>
          <w:sz w:val="24"/>
          <w:szCs w:val="24"/>
        </w:rPr>
      </w:pPr>
      <w:r w:rsidRPr="008D03D1">
        <w:rPr>
          <w:rFonts w:ascii="ArialMT" w:hAnsi="ArialMT" w:cs="ArialMT"/>
          <w:color w:val="222A35"/>
          <w:sz w:val="24"/>
          <w:szCs w:val="24"/>
        </w:rPr>
        <w:t>bacino di provenienza, gli accumuli preferenziali di alcuni metalli pesanti in relazione a</w:t>
      </w:r>
    </w:p>
    <w:p w14:paraId="157DBA1C" w14:textId="77777777" w:rsidR="009300EF" w:rsidRPr="008D03D1" w:rsidRDefault="009300EF" w:rsidP="009300EF">
      <w:pPr>
        <w:autoSpaceDE w:val="0"/>
        <w:autoSpaceDN w:val="0"/>
        <w:adjustRightInd w:val="0"/>
        <w:spacing w:after="0" w:line="240" w:lineRule="auto"/>
        <w:rPr>
          <w:rFonts w:ascii="ArialMT" w:hAnsi="ArialMT" w:cs="ArialMT"/>
          <w:color w:val="222A35"/>
          <w:sz w:val="24"/>
          <w:szCs w:val="24"/>
        </w:rPr>
      </w:pPr>
      <w:r w:rsidRPr="008D03D1">
        <w:rPr>
          <w:rFonts w:ascii="ArialMT" w:hAnsi="ArialMT" w:cs="ArialMT"/>
          <w:color w:val="222A35"/>
          <w:sz w:val="24"/>
          <w:szCs w:val="24"/>
        </w:rPr>
        <w:t>diversi contesti deposizionali ed i contributi di origine antropogenica. Saranno illustrate</w:t>
      </w:r>
    </w:p>
    <w:p w14:paraId="13598AC2" w14:textId="77777777" w:rsidR="009300EF" w:rsidRPr="008D03D1" w:rsidRDefault="009300EF" w:rsidP="009300EF">
      <w:pPr>
        <w:autoSpaceDE w:val="0"/>
        <w:autoSpaceDN w:val="0"/>
        <w:adjustRightInd w:val="0"/>
        <w:spacing w:after="0" w:line="240" w:lineRule="auto"/>
        <w:rPr>
          <w:rFonts w:ascii="ArialMT" w:hAnsi="ArialMT" w:cs="ArialMT"/>
          <w:color w:val="222A35"/>
          <w:sz w:val="24"/>
          <w:szCs w:val="24"/>
        </w:rPr>
      </w:pPr>
      <w:r w:rsidRPr="008D03D1">
        <w:rPr>
          <w:rFonts w:ascii="ArialMT" w:hAnsi="ArialMT" w:cs="ArialMT"/>
          <w:color w:val="222A35"/>
          <w:sz w:val="24"/>
          <w:szCs w:val="24"/>
        </w:rPr>
        <w:t>le potenzialità dell’approccio di studio petrografico-geochimico a tali problematiche, e</w:t>
      </w:r>
    </w:p>
    <w:p w14:paraId="6D2CEBFF" w14:textId="77777777" w:rsidR="009300EF" w:rsidRPr="008D03D1" w:rsidRDefault="009300EF" w:rsidP="009300EF">
      <w:pPr>
        <w:autoSpaceDE w:val="0"/>
        <w:autoSpaceDN w:val="0"/>
        <w:adjustRightInd w:val="0"/>
        <w:spacing w:after="0" w:line="240" w:lineRule="auto"/>
        <w:rPr>
          <w:rFonts w:ascii="ArialMT" w:hAnsi="ArialMT" w:cs="ArialMT"/>
          <w:color w:val="222A35"/>
          <w:sz w:val="24"/>
          <w:szCs w:val="24"/>
        </w:rPr>
      </w:pPr>
      <w:r w:rsidRPr="008D03D1">
        <w:rPr>
          <w:rFonts w:ascii="ArialMT" w:hAnsi="ArialMT" w:cs="ArialMT"/>
          <w:color w:val="222A35"/>
          <w:sz w:val="24"/>
          <w:szCs w:val="24"/>
        </w:rPr>
        <w:t>si affronteranno inoltre aspetti relativi alla vigente normativa ambientale.</w:t>
      </w:r>
    </w:p>
    <w:p w14:paraId="714DE9F5" w14:textId="77777777" w:rsidR="00BE22B4" w:rsidRPr="00387800" w:rsidRDefault="00BE22B4" w:rsidP="009300EF">
      <w:pPr>
        <w:autoSpaceDE w:val="0"/>
        <w:autoSpaceDN w:val="0"/>
        <w:adjustRightInd w:val="0"/>
        <w:spacing w:after="0" w:line="240" w:lineRule="auto"/>
        <w:rPr>
          <w:rFonts w:ascii="ArialMT" w:hAnsi="ArialMT" w:cs="ArialMT"/>
          <w:color w:val="FF0000"/>
          <w:sz w:val="24"/>
          <w:szCs w:val="24"/>
        </w:rPr>
      </w:pPr>
    </w:p>
    <w:p w14:paraId="17BF1EC0" w14:textId="42DBCE1F" w:rsidR="009300EF" w:rsidRPr="003F45F1" w:rsidRDefault="00762171" w:rsidP="009300EF">
      <w:pPr>
        <w:autoSpaceDE w:val="0"/>
        <w:autoSpaceDN w:val="0"/>
        <w:adjustRightInd w:val="0"/>
        <w:spacing w:after="0" w:line="240" w:lineRule="auto"/>
        <w:rPr>
          <w:rFonts w:ascii="ArialMT" w:hAnsi="ArialMT" w:cs="ArialMT"/>
          <w:b/>
          <w:bCs/>
          <w:color w:val="222A35"/>
          <w:sz w:val="24"/>
          <w:szCs w:val="24"/>
        </w:rPr>
      </w:pPr>
      <w:r w:rsidRPr="008D03D1">
        <w:rPr>
          <w:rFonts w:ascii="ArialMT" w:hAnsi="ArialMT" w:cs="ArialMT"/>
          <w:b/>
          <w:bCs/>
          <w:color w:val="222A35"/>
          <w:sz w:val="24"/>
          <w:szCs w:val="24"/>
        </w:rPr>
        <w:t xml:space="preserve">MORANA MARTA </w:t>
      </w:r>
      <w:r w:rsidR="00BE22B4" w:rsidRPr="003F45F1">
        <w:rPr>
          <w:rFonts w:ascii="ArialMT" w:hAnsi="ArialMT" w:cs="ArialMT"/>
          <w:b/>
          <w:bCs/>
          <w:color w:val="222A35"/>
          <w:sz w:val="24"/>
          <w:szCs w:val="24"/>
        </w:rPr>
        <w:t>(</w:t>
      </w:r>
      <w:hyperlink r:id="rId17" w:history="1">
        <w:r w:rsidR="00BE22B4" w:rsidRPr="00157A37">
          <w:rPr>
            <w:rFonts w:ascii="ArialMT" w:eastAsia="Times New Roman" w:hAnsi="ArialMT" w:cs="Arial"/>
            <w:b/>
            <w:bCs/>
            <w:color w:val="1155CC"/>
            <w:sz w:val="24"/>
            <w:szCs w:val="24"/>
            <w:u w:val="single"/>
            <w:lang w:eastAsia="ja-JP"/>
          </w:rPr>
          <w:t>marta.morana@unifi.it</w:t>
        </w:r>
      </w:hyperlink>
      <w:r w:rsidR="00BE22B4" w:rsidRPr="003F45F1">
        <w:rPr>
          <w:rFonts w:ascii="ArialMT" w:hAnsi="ArialMT" w:cs="ArialMT"/>
          <w:b/>
          <w:bCs/>
          <w:color w:val="222A35"/>
          <w:sz w:val="24"/>
          <w:szCs w:val="24"/>
        </w:rPr>
        <w:t xml:space="preserve">) </w:t>
      </w:r>
    </w:p>
    <w:p w14:paraId="335C436C" w14:textId="4FCA7ABA" w:rsidR="00464E07" w:rsidRPr="003F45F1" w:rsidRDefault="00BE22B4" w:rsidP="00BE22B4">
      <w:pPr>
        <w:autoSpaceDE w:val="0"/>
        <w:autoSpaceDN w:val="0"/>
        <w:adjustRightInd w:val="0"/>
        <w:spacing w:after="0" w:line="240" w:lineRule="auto"/>
        <w:rPr>
          <w:rFonts w:ascii="ArialMT" w:hAnsi="ArialMT" w:cs="ArialMT"/>
          <w:b/>
          <w:bCs/>
          <w:color w:val="222A35"/>
          <w:sz w:val="24"/>
          <w:szCs w:val="24"/>
        </w:rPr>
      </w:pPr>
      <w:r w:rsidRPr="003F45F1">
        <w:rPr>
          <w:rFonts w:ascii="ArialMT" w:hAnsi="ArialMT" w:cs="ArialMT"/>
          <w:b/>
          <w:bCs/>
          <w:color w:val="222A35"/>
          <w:sz w:val="24"/>
          <w:szCs w:val="24"/>
        </w:rPr>
        <w:t xml:space="preserve">1) High-pressure </w:t>
      </w:r>
      <w:proofErr w:type="spellStart"/>
      <w:r w:rsidRPr="003F45F1">
        <w:rPr>
          <w:rFonts w:ascii="ArialMT" w:hAnsi="ArialMT" w:cs="ArialMT"/>
          <w:b/>
          <w:bCs/>
          <w:color w:val="222A35"/>
          <w:sz w:val="24"/>
          <w:szCs w:val="24"/>
        </w:rPr>
        <w:t>experimental</w:t>
      </w:r>
      <w:proofErr w:type="spellEnd"/>
      <w:r w:rsidRPr="003F45F1">
        <w:rPr>
          <w:rFonts w:ascii="ArialMT" w:hAnsi="ArialMT" w:cs="ArialMT"/>
          <w:b/>
          <w:bCs/>
          <w:color w:val="222A35"/>
          <w:sz w:val="24"/>
          <w:szCs w:val="24"/>
        </w:rPr>
        <w:t xml:space="preserve"> techniques </w:t>
      </w:r>
      <w:r w:rsidR="001C182D" w:rsidRPr="003F45F1">
        <w:rPr>
          <w:rFonts w:ascii="ArialMT" w:hAnsi="ArialMT" w:cs="ArialMT"/>
          <w:b/>
          <w:bCs/>
          <w:color w:val="222A35"/>
          <w:sz w:val="24"/>
          <w:szCs w:val="24"/>
        </w:rPr>
        <w:t xml:space="preserve">- </w:t>
      </w:r>
      <w:r w:rsidRPr="003F45F1">
        <w:rPr>
          <w:rFonts w:ascii="ArialMT" w:hAnsi="ArialMT" w:cs="ArialMT"/>
          <w:b/>
          <w:bCs/>
          <w:color w:val="222A35"/>
          <w:sz w:val="24"/>
          <w:szCs w:val="24"/>
        </w:rPr>
        <w:t xml:space="preserve">Metodi sperimentali ad alta pressione </w:t>
      </w:r>
      <w:r w:rsidR="00464E07" w:rsidRPr="003F45F1">
        <w:rPr>
          <w:rFonts w:ascii="ArialMT" w:hAnsi="ArialMT" w:cs="ArialMT"/>
          <w:b/>
          <w:bCs/>
          <w:color w:val="222A35"/>
          <w:sz w:val="24"/>
          <w:szCs w:val="24"/>
        </w:rPr>
        <w:t>(</w:t>
      </w:r>
      <w:r w:rsidRPr="003F45F1">
        <w:rPr>
          <w:rFonts w:ascii="ArialMT" w:hAnsi="ArialMT" w:cs="ArialMT"/>
          <w:b/>
          <w:bCs/>
          <w:color w:val="222A35"/>
          <w:sz w:val="24"/>
          <w:szCs w:val="24"/>
        </w:rPr>
        <w:t>1</w:t>
      </w:r>
      <w:r w:rsidR="0000298E" w:rsidRPr="003F45F1">
        <w:rPr>
          <w:rFonts w:ascii="ArialMT" w:hAnsi="ArialMT" w:cs="ArialMT"/>
          <w:b/>
          <w:bCs/>
          <w:color w:val="222A35"/>
          <w:sz w:val="24"/>
          <w:szCs w:val="24"/>
        </w:rPr>
        <w:t>5</w:t>
      </w:r>
      <w:r w:rsidR="002E1D95" w:rsidRPr="003F45F1">
        <w:rPr>
          <w:rFonts w:ascii="ArialMT" w:hAnsi="ArialMT" w:cs="ArialMT"/>
          <w:b/>
          <w:bCs/>
          <w:color w:val="222A35"/>
          <w:sz w:val="24"/>
          <w:szCs w:val="24"/>
        </w:rPr>
        <w:t>h</w:t>
      </w:r>
      <w:r w:rsidRPr="003F45F1">
        <w:rPr>
          <w:rFonts w:ascii="ArialMT" w:hAnsi="ArialMT" w:cs="ArialMT"/>
          <w:b/>
          <w:bCs/>
          <w:color w:val="222A35"/>
          <w:sz w:val="24"/>
          <w:szCs w:val="24"/>
        </w:rPr>
        <w:t>, 2</w:t>
      </w:r>
      <w:r w:rsidR="0000298E" w:rsidRPr="003F45F1">
        <w:rPr>
          <w:rFonts w:ascii="ArialMT" w:hAnsi="ArialMT" w:cs="ArialMT"/>
          <w:b/>
          <w:bCs/>
          <w:color w:val="222A35"/>
          <w:sz w:val="24"/>
          <w:szCs w:val="24"/>
        </w:rPr>
        <w:t>,5</w:t>
      </w:r>
      <w:r w:rsidRPr="003F45F1">
        <w:rPr>
          <w:rFonts w:ascii="ArialMT" w:hAnsi="ArialMT" w:cs="ArialMT"/>
          <w:b/>
          <w:bCs/>
          <w:color w:val="222A35"/>
          <w:sz w:val="24"/>
          <w:szCs w:val="24"/>
        </w:rPr>
        <w:t xml:space="preserve"> CFU</w:t>
      </w:r>
      <w:r w:rsidR="00464E07" w:rsidRPr="003F45F1">
        <w:rPr>
          <w:rFonts w:ascii="ArialMT" w:hAnsi="ArialMT" w:cs="ArialMT"/>
          <w:b/>
          <w:bCs/>
          <w:color w:val="222A35"/>
          <w:sz w:val="24"/>
          <w:szCs w:val="24"/>
        </w:rPr>
        <w:t>)</w:t>
      </w:r>
    </w:p>
    <w:p w14:paraId="4C8C4197" w14:textId="7593683D" w:rsidR="00BE22B4" w:rsidRPr="003F45F1" w:rsidRDefault="00BE22B4" w:rsidP="00BE22B4">
      <w:pPr>
        <w:autoSpaceDE w:val="0"/>
        <w:autoSpaceDN w:val="0"/>
        <w:adjustRightInd w:val="0"/>
        <w:spacing w:after="0" w:line="240" w:lineRule="auto"/>
        <w:rPr>
          <w:rFonts w:ascii="ArialMT" w:hAnsi="ArialMT" w:cs="ArialMT"/>
          <w:b/>
          <w:bCs/>
          <w:color w:val="222A35"/>
          <w:sz w:val="24"/>
          <w:szCs w:val="24"/>
          <w:lang w:val="en-US"/>
        </w:rPr>
      </w:pPr>
      <w:bookmarkStart w:id="1" w:name="_Hlk161143674"/>
      <w:r w:rsidRPr="003F45F1">
        <w:rPr>
          <w:rFonts w:ascii="ArialMT" w:hAnsi="ArialMT" w:cs="ArialMT"/>
          <w:b/>
          <w:bCs/>
          <w:color w:val="222A35"/>
          <w:sz w:val="24"/>
          <w:szCs w:val="24"/>
          <w:lang w:val="en-US"/>
        </w:rPr>
        <w:t>Date: to be defined with the participants</w:t>
      </w:r>
      <w:bookmarkEnd w:id="1"/>
    </w:p>
    <w:p w14:paraId="3BBD1586" w14:textId="77777777" w:rsidR="00BE22B4" w:rsidRPr="003F45F1" w:rsidRDefault="00BE22B4" w:rsidP="00BE22B4">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 xml:space="preserve">Introduction to high-pressure experimental techniques; piston-cylinder and </w:t>
      </w:r>
      <w:proofErr w:type="spellStart"/>
      <w:r w:rsidRPr="003F45F1">
        <w:rPr>
          <w:rFonts w:ascii="ArialMT" w:hAnsi="ArialMT" w:cs="ArialMT"/>
          <w:color w:val="222A35"/>
          <w:sz w:val="24"/>
          <w:szCs w:val="24"/>
          <w:lang w:val="en-US"/>
        </w:rPr>
        <w:t>multianvil</w:t>
      </w:r>
      <w:proofErr w:type="spellEnd"/>
      <w:r w:rsidRPr="003F45F1">
        <w:rPr>
          <w:rFonts w:ascii="ArialMT" w:hAnsi="ArialMT" w:cs="ArialMT"/>
          <w:color w:val="222A35"/>
          <w:sz w:val="24"/>
          <w:szCs w:val="24"/>
          <w:lang w:val="en-US"/>
        </w:rPr>
        <w:t xml:space="preserve"> techniques; diamond anvil cells techniques; probing techniques based on electromagnetic radiation; pressure and equation of state; dynamic compression; synchrotron and neutron studies in Earth and planetary sciences. </w:t>
      </w:r>
    </w:p>
    <w:p w14:paraId="5FEF7D16" w14:textId="77777777" w:rsidR="00BE22B4" w:rsidRPr="003F45F1" w:rsidRDefault="00BE22B4" w:rsidP="00BE22B4">
      <w:pPr>
        <w:autoSpaceDE w:val="0"/>
        <w:autoSpaceDN w:val="0"/>
        <w:adjustRightInd w:val="0"/>
        <w:spacing w:after="0" w:line="240" w:lineRule="auto"/>
        <w:rPr>
          <w:rFonts w:ascii="ArialMT" w:hAnsi="ArialMT" w:cs="ArialMT"/>
          <w:color w:val="222A35"/>
          <w:sz w:val="24"/>
          <w:szCs w:val="24"/>
        </w:rPr>
      </w:pPr>
      <w:proofErr w:type="spellStart"/>
      <w:r w:rsidRPr="003F45F1">
        <w:rPr>
          <w:rFonts w:ascii="ArialMT" w:hAnsi="ArialMT" w:cs="ArialMT"/>
          <w:color w:val="222A35"/>
          <w:sz w:val="24"/>
          <w:szCs w:val="24"/>
        </w:rPr>
        <w:t>Only</w:t>
      </w:r>
      <w:proofErr w:type="spellEnd"/>
      <w:r w:rsidRPr="003F45F1">
        <w:rPr>
          <w:rFonts w:ascii="ArialMT" w:hAnsi="ArialMT" w:cs="ArialMT"/>
          <w:color w:val="222A35"/>
          <w:sz w:val="24"/>
          <w:szCs w:val="24"/>
        </w:rPr>
        <w:t xml:space="preserve"> class </w:t>
      </w:r>
      <w:proofErr w:type="spellStart"/>
      <w:r w:rsidRPr="003F45F1">
        <w:rPr>
          <w:rFonts w:ascii="ArialMT" w:hAnsi="ArialMT" w:cs="ArialMT"/>
          <w:color w:val="222A35"/>
          <w:sz w:val="24"/>
          <w:szCs w:val="24"/>
        </w:rPr>
        <w:t>lectures</w:t>
      </w:r>
      <w:proofErr w:type="spellEnd"/>
      <w:r w:rsidRPr="003F45F1">
        <w:rPr>
          <w:rFonts w:ascii="ArialMT" w:hAnsi="ArialMT" w:cs="ArialMT"/>
          <w:color w:val="222A35"/>
          <w:sz w:val="24"/>
          <w:szCs w:val="24"/>
        </w:rPr>
        <w:t xml:space="preserve">. </w:t>
      </w:r>
    </w:p>
    <w:p w14:paraId="3B72AC32" w14:textId="77777777" w:rsidR="00BE22B4" w:rsidRPr="003F45F1" w:rsidRDefault="00BE22B4" w:rsidP="00BE22B4">
      <w:pPr>
        <w:autoSpaceDE w:val="0"/>
        <w:autoSpaceDN w:val="0"/>
        <w:adjustRightInd w:val="0"/>
        <w:spacing w:after="0" w:line="240" w:lineRule="auto"/>
        <w:rPr>
          <w:rFonts w:ascii="ArialMT" w:hAnsi="ArialMT" w:cs="ArialMT"/>
          <w:color w:val="222A35"/>
          <w:sz w:val="24"/>
          <w:szCs w:val="24"/>
        </w:rPr>
      </w:pPr>
      <w:r w:rsidRPr="003F45F1">
        <w:rPr>
          <w:rFonts w:ascii="ArialMT" w:hAnsi="ArialMT" w:cs="ArialMT"/>
          <w:color w:val="222A35"/>
          <w:sz w:val="24"/>
          <w:szCs w:val="24"/>
        </w:rPr>
        <w:t xml:space="preserve">Introduzione ai metodi sperimentali ad alta pressione; dispositivi </w:t>
      </w:r>
      <w:proofErr w:type="spellStart"/>
      <w:r w:rsidRPr="003F45F1">
        <w:rPr>
          <w:rFonts w:ascii="ArialMT" w:hAnsi="ArialMT" w:cs="ArialMT"/>
          <w:color w:val="222A35"/>
          <w:sz w:val="24"/>
          <w:szCs w:val="24"/>
        </w:rPr>
        <w:t>piston-cylinder</w:t>
      </w:r>
      <w:proofErr w:type="spellEnd"/>
      <w:r w:rsidRPr="003F45F1">
        <w:rPr>
          <w:rFonts w:ascii="ArialMT" w:hAnsi="ArialMT" w:cs="ArialMT"/>
          <w:color w:val="222A35"/>
          <w:sz w:val="24"/>
          <w:szCs w:val="24"/>
        </w:rPr>
        <w:t xml:space="preserve"> e </w:t>
      </w:r>
      <w:proofErr w:type="spellStart"/>
      <w:r w:rsidRPr="003F45F1">
        <w:rPr>
          <w:rFonts w:ascii="ArialMT" w:hAnsi="ArialMT" w:cs="ArialMT"/>
          <w:color w:val="222A35"/>
          <w:sz w:val="24"/>
          <w:szCs w:val="24"/>
        </w:rPr>
        <w:t>multianvil</w:t>
      </w:r>
      <w:proofErr w:type="spellEnd"/>
      <w:r w:rsidRPr="003F45F1">
        <w:rPr>
          <w:rFonts w:ascii="ArialMT" w:hAnsi="ArialMT" w:cs="ArialMT"/>
          <w:color w:val="222A35"/>
          <w:sz w:val="24"/>
          <w:szCs w:val="24"/>
        </w:rPr>
        <w:t xml:space="preserve">; celle a incudine di diamante; tecniche di caratterizzazione ad alta pressione; pressione ed equazioni di stato;  compressione dinamica; applicazioni con neutroni e luce di sincrotrone nelle scienze delle Terra e planetarie. </w:t>
      </w:r>
    </w:p>
    <w:p w14:paraId="223813F9" w14:textId="5963EB21" w:rsidR="00BE22B4" w:rsidRPr="003F45F1" w:rsidRDefault="00BE22B4" w:rsidP="00BE22B4">
      <w:pPr>
        <w:autoSpaceDE w:val="0"/>
        <w:autoSpaceDN w:val="0"/>
        <w:adjustRightInd w:val="0"/>
        <w:spacing w:after="0" w:line="240" w:lineRule="auto"/>
        <w:rPr>
          <w:rFonts w:ascii="ArialMT" w:hAnsi="ArialMT" w:cs="ArialMT"/>
          <w:color w:val="222A35"/>
          <w:sz w:val="24"/>
          <w:szCs w:val="24"/>
        </w:rPr>
      </w:pPr>
      <w:r w:rsidRPr="003F45F1">
        <w:rPr>
          <w:rFonts w:ascii="ArialMT" w:hAnsi="ArialMT" w:cs="ArialMT"/>
          <w:color w:val="222A35"/>
          <w:sz w:val="24"/>
          <w:szCs w:val="24"/>
        </w:rPr>
        <w:t xml:space="preserve">Il corso prevede solo lezioni frontali. </w:t>
      </w:r>
    </w:p>
    <w:p w14:paraId="68206757" w14:textId="2902DA3D" w:rsidR="00464E07" w:rsidRPr="003F45F1" w:rsidRDefault="00BE22B4" w:rsidP="00BE22B4">
      <w:pPr>
        <w:autoSpaceDE w:val="0"/>
        <w:autoSpaceDN w:val="0"/>
        <w:adjustRightInd w:val="0"/>
        <w:spacing w:after="0" w:line="240" w:lineRule="auto"/>
        <w:rPr>
          <w:rFonts w:ascii="ArialMT" w:hAnsi="ArialMT" w:cs="ArialMT"/>
          <w:b/>
          <w:bCs/>
          <w:color w:val="222A35"/>
          <w:sz w:val="24"/>
          <w:szCs w:val="24"/>
          <w:lang w:val="en-US"/>
        </w:rPr>
      </w:pPr>
      <w:r w:rsidRPr="003F45F1">
        <w:rPr>
          <w:rFonts w:ascii="ArialMT" w:hAnsi="ArialMT" w:cs="ArialMT"/>
          <w:b/>
          <w:bCs/>
          <w:color w:val="222A35"/>
          <w:sz w:val="24"/>
          <w:szCs w:val="24"/>
          <w:lang w:val="en-US"/>
        </w:rPr>
        <w:t xml:space="preserve">2) Physical aspects of color </w:t>
      </w:r>
      <w:r w:rsidR="001C182D" w:rsidRPr="003F45F1">
        <w:rPr>
          <w:rFonts w:ascii="ArialMT" w:hAnsi="ArialMT" w:cs="ArialMT"/>
          <w:b/>
          <w:bCs/>
          <w:color w:val="222A35"/>
          <w:sz w:val="24"/>
          <w:szCs w:val="24"/>
          <w:lang w:val="en-US"/>
        </w:rPr>
        <w:t xml:space="preserve">- </w:t>
      </w:r>
      <w:proofErr w:type="spellStart"/>
      <w:r w:rsidRPr="003F45F1">
        <w:rPr>
          <w:rFonts w:ascii="ArialMT" w:hAnsi="ArialMT" w:cs="ArialMT"/>
          <w:b/>
          <w:bCs/>
          <w:color w:val="222A35"/>
          <w:sz w:val="24"/>
          <w:szCs w:val="24"/>
          <w:lang w:val="en-US"/>
        </w:rPr>
        <w:t>Fisica</w:t>
      </w:r>
      <w:proofErr w:type="spellEnd"/>
      <w:r w:rsidRPr="003F45F1">
        <w:rPr>
          <w:rFonts w:ascii="ArialMT" w:hAnsi="ArialMT" w:cs="ArialMT"/>
          <w:b/>
          <w:bCs/>
          <w:color w:val="222A35"/>
          <w:sz w:val="24"/>
          <w:szCs w:val="24"/>
          <w:lang w:val="en-US"/>
        </w:rPr>
        <w:t xml:space="preserve"> del </w:t>
      </w:r>
      <w:proofErr w:type="spellStart"/>
      <w:r w:rsidRPr="003F45F1">
        <w:rPr>
          <w:rFonts w:ascii="ArialMT" w:hAnsi="ArialMT" w:cs="ArialMT"/>
          <w:b/>
          <w:bCs/>
          <w:color w:val="222A35"/>
          <w:sz w:val="24"/>
          <w:szCs w:val="24"/>
          <w:lang w:val="en-US"/>
        </w:rPr>
        <w:t>colore</w:t>
      </w:r>
      <w:proofErr w:type="spellEnd"/>
      <w:r w:rsidRPr="003F45F1">
        <w:rPr>
          <w:rFonts w:ascii="ArialMT" w:hAnsi="ArialMT" w:cs="ArialMT"/>
          <w:b/>
          <w:bCs/>
          <w:color w:val="222A35"/>
          <w:sz w:val="24"/>
          <w:szCs w:val="24"/>
          <w:lang w:val="en-US"/>
        </w:rPr>
        <w:t xml:space="preserve"> </w:t>
      </w:r>
      <w:r w:rsidR="00464E07" w:rsidRPr="003F45F1">
        <w:rPr>
          <w:rFonts w:ascii="ArialMT" w:hAnsi="ArialMT" w:cs="ArialMT"/>
          <w:b/>
          <w:bCs/>
          <w:color w:val="222A35"/>
          <w:sz w:val="24"/>
          <w:szCs w:val="24"/>
          <w:lang w:val="en-US"/>
        </w:rPr>
        <w:t>(</w:t>
      </w:r>
      <w:r w:rsidRPr="003F45F1">
        <w:rPr>
          <w:rFonts w:ascii="ArialMT" w:hAnsi="ArialMT" w:cs="ArialMT"/>
          <w:b/>
          <w:bCs/>
          <w:color w:val="222A35"/>
          <w:sz w:val="24"/>
          <w:szCs w:val="24"/>
          <w:lang w:val="en-US"/>
        </w:rPr>
        <w:t>1</w:t>
      </w:r>
      <w:r w:rsidR="0000298E" w:rsidRPr="003F45F1">
        <w:rPr>
          <w:rFonts w:ascii="ArialMT" w:hAnsi="ArialMT" w:cs="ArialMT"/>
          <w:b/>
          <w:bCs/>
          <w:color w:val="222A35"/>
          <w:sz w:val="24"/>
          <w:szCs w:val="24"/>
          <w:lang w:val="en-US"/>
        </w:rPr>
        <w:t>5</w:t>
      </w:r>
      <w:r w:rsidR="002E1D95" w:rsidRPr="003F45F1">
        <w:rPr>
          <w:rFonts w:ascii="ArialMT" w:hAnsi="ArialMT" w:cs="ArialMT"/>
          <w:b/>
          <w:bCs/>
          <w:color w:val="222A35"/>
          <w:sz w:val="24"/>
          <w:szCs w:val="24"/>
          <w:lang w:val="en-US"/>
        </w:rPr>
        <w:t>h</w:t>
      </w:r>
      <w:r w:rsidRPr="003F45F1">
        <w:rPr>
          <w:rFonts w:ascii="ArialMT" w:hAnsi="ArialMT" w:cs="ArialMT"/>
          <w:b/>
          <w:bCs/>
          <w:color w:val="222A35"/>
          <w:sz w:val="24"/>
          <w:szCs w:val="24"/>
          <w:lang w:val="en-US"/>
        </w:rPr>
        <w:t>, 2</w:t>
      </w:r>
      <w:r w:rsidR="0000298E" w:rsidRPr="003F45F1">
        <w:rPr>
          <w:rFonts w:ascii="ArialMT" w:hAnsi="ArialMT" w:cs="ArialMT"/>
          <w:b/>
          <w:bCs/>
          <w:color w:val="222A35"/>
          <w:sz w:val="24"/>
          <w:szCs w:val="24"/>
          <w:lang w:val="en-US"/>
        </w:rPr>
        <w:t>,5</w:t>
      </w:r>
      <w:r w:rsidRPr="003F45F1">
        <w:rPr>
          <w:rFonts w:ascii="ArialMT" w:hAnsi="ArialMT" w:cs="ArialMT"/>
          <w:b/>
          <w:bCs/>
          <w:color w:val="222A35"/>
          <w:sz w:val="24"/>
          <w:szCs w:val="24"/>
          <w:lang w:val="en-US"/>
        </w:rPr>
        <w:t xml:space="preserve"> CFU</w:t>
      </w:r>
      <w:r w:rsidR="00464E07" w:rsidRPr="003F45F1">
        <w:rPr>
          <w:rFonts w:ascii="ArialMT" w:hAnsi="ArialMT" w:cs="ArialMT"/>
          <w:b/>
          <w:bCs/>
          <w:color w:val="222A35"/>
          <w:sz w:val="24"/>
          <w:szCs w:val="24"/>
          <w:lang w:val="en-US"/>
        </w:rPr>
        <w:t>)</w:t>
      </w:r>
    </w:p>
    <w:p w14:paraId="71E52442" w14:textId="3E29563D" w:rsidR="00BE22B4" w:rsidRPr="003F45F1" w:rsidRDefault="00BE22B4" w:rsidP="00BE22B4">
      <w:pPr>
        <w:autoSpaceDE w:val="0"/>
        <w:autoSpaceDN w:val="0"/>
        <w:adjustRightInd w:val="0"/>
        <w:spacing w:after="0" w:line="240" w:lineRule="auto"/>
        <w:rPr>
          <w:rFonts w:ascii="ArialMT" w:hAnsi="ArialMT" w:cs="ArialMT"/>
          <w:b/>
          <w:bCs/>
          <w:color w:val="222A35"/>
          <w:sz w:val="24"/>
          <w:szCs w:val="24"/>
          <w:lang w:val="en-US"/>
        </w:rPr>
      </w:pPr>
      <w:r w:rsidRPr="003F45F1">
        <w:rPr>
          <w:rFonts w:ascii="ArialMT" w:hAnsi="ArialMT" w:cs="ArialMT"/>
          <w:b/>
          <w:bCs/>
          <w:color w:val="222A35"/>
          <w:sz w:val="24"/>
          <w:szCs w:val="24"/>
          <w:lang w:val="en-US"/>
        </w:rPr>
        <w:t xml:space="preserve">Date: to be defined with the participants </w:t>
      </w:r>
    </w:p>
    <w:p w14:paraId="7EACE059" w14:textId="77777777" w:rsidR="00BE22B4" w:rsidRPr="003F45F1" w:rsidRDefault="00BE22B4" w:rsidP="00BE22B4">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 xml:space="preserve">Light and color; polarization and crystals: refraction, dichroism, pleochroism; color from atoms and ions: crystal field theory; impurity colors; luminescence.  </w:t>
      </w:r>
    </w:p>
    <w:p w14:paraId="4927B795" w14:textId="77777777" w:rsidR="00BE22B4" w:rsidRPr="003F45F1" w:rsidRDefault="00BE22B4" w:rsidP="00BE22B4">
      <w:pPr>
        <w:autoSpaceDE w:val="0"/>
        <w:autoSpaceDN w:val="0"/>
        <w:adjustRightInd w:val="0"/>
        <w:spacing w:after="0" w:line="240" w:lineRule="auto"/>
        <w:rPr>
          <w:rFonts w:ascii="ArialMT" w:hAnsi="ArialMT" w:cs="ArialMT"/>
          <w:color w:val="222A35"/>
          <w:sz w:val="24"/>
          <w:szCs w:val="24"/>
        </w:rPr>
      </w:pPr>
      <w:proofErr w:type="spellStart"/>
      <w:r w:rsidRPr="003F45F1">
        <w:rPr>
          <w:rFonts w:ascii="ArialMT" w:hAnsi="ArialMT" w:cs="ArialMT"/>
          <w:color w:val="222A35"/>
          <w:sz w:val="24"/>
          <w:szCs w:val="24"/>
        </w:rPr>
        <w:t>Only</w:t>
      </w:r>
      <w:proofErr w:type="spellEnd"/>
      <w:r w:rsidRPr="003F45F1">
        <w:rPr>
          <w:rFonts w:ascii="ArialMT" w:hAnsi="ArialMT" w:cs="ArialMT"/>
          <w:color w:val="222A35"/>
          <w:sz w:val="24"/>
          <w:szCs w:val="24"/>
        </w:rPr>
        <w:t xml:space="preserve"> class </w:t>
      </w:r>
      <w:proofErr w:type="spellStart"/>
      <w:r w:rsidRPr="003F45F1">
        <w:rPr>
          <w:rFonts w:ascii="ArialMT" w:hAnsi="ArialMT" w:cs="ArialMT"/>
          <w:color w:val="222A35"/>
          <w:sz w:val="24"/>
          <w:szCs w:val="24"/>
        </w:rPr>
        <w:t>lectures</w:t>
      </w:r>
      <w:proofErr w:type="spellEnd"/>
      <w:r w:rsidRPr="003F45F1">
        <w:rPr>
          <w:rFonts w:ascii="ArialMT" w:hAnsi="ArialMT" w:cs="ArialMT"/>
          <w:color w:val="222A35"/>
          <w:sz w:val="24"/>
          <w:szCs w:val="24"/>
        </w:rPr>
        <w:t xml:space="preserve">. </w:t>
      </w:r>
    </w:p>
    <w:p w14:paraId="45ECA101" w14:textId="77777777" w:rsidR="00BE22B4" w:rsidRPr="003F45F1" w:rsidRDefault="00BE22B4" w:rsidP="00BE22B4">
      <w:pPr>
        <w:autoSpaceDE w:val="0"/>
        <w:autoSpaceDN w:val="0"/>
        <w:adjustRightInd w:val="0"/>
        <w:spacing w:after="0" w:line="240" w:lineRule="auto"/>
        <w:rPr>
          <w:rFonts w:ascii="ArialMT" w:hAnsi="ArialMT" w:cs="ArialMT"/>
          <w:color w:val="222A35"/>
          <w:sz w:val="24"/>
          <w:szCs w:val="24"/>
        </w:rPr>
      </w:pPr>
      <w:r w:rsidRPr="003F45F1">
        <w:rPr>
          <w:rFonts w:ascii="ArialMT" w:hAnsi="ArialMT" w:cs="ArialMT"/>
          <w:color w:val="222A35"/>
          <w:sz w:val="24"/>
          <w:szCs w:val="24"/>
        </w:rPr>
        <w:t xml:space="preserve">Luce e colore; polarizzazione e cristalli: rifrazione, dicroismo, pleocroismo; colore, atomi e ioni: teoria del campo cristallino; colore e impurezze; luminescenza.  </w:t>
      </w:r>
    </w:p>
    <w:p w14:paraId="21E98AFE" w14:textId="77777777" w:rsidR="00BE22B4" w:rsidRPr="003F45F1" w:rsidRDefault="00BE22B4" w:rsidP="00BE22B4">
      <w:pPr>
        <w:autoSpaceDE w:val="0"/>
        <w:autoSpaceDN w:val="0"/>
        <w:adjustRightInd w:val="0"/>
        <w:spacing w:after="0" w:line="240" w:lineRule="auto"/>
        <w:rPr>
          <w:rFonts w:ascii="ArialMT" w:hAnsi="ArialMT" w:cs="ArialMT"/>
          <w:color w:val="222A35"/>
          <w:sz w:val="24"/>
          <w:szCs w:val="24"/>
        </w:rPr>
      </w:pPr>
      <w:r w:rsidRPr="003F45F1">
        <w:rPr>
          <w:rFonts w:ascii="ArialMT" w:hAnsi="ArialMT" w:cs="ArialMT"/>
          <w:color w:val="222A35"/>
          <w:sz w:val="24"/>
          <w:szCs w:val="24"/>
        </w:rPr>
        <w:t xml:space="preserve">Il corso prevede solo lezioni frontali. </w:t>
      </w:r>
    </w:p>
    <w:p w14:paraId="1F847B2E" w14:textId="77777777" w:rsidR="002718FB" w:rsidRPr="00387800" w:rsidRDefault="002718FB" w:rsidP="00BE22B4">
      <w:pPr>
        <w:autoSpaceDE w:val="0"/>
        <w:autoSpaceDN w:val="0"/>
        <w:adjustRightInd w:val="0"/>
        <w:spacing w:after="0" w:line="240" w:lineRule="auto"/>
        <w:rPr>
          <w:rFonts w:ascii="ArialMT" w:hAnsi="ArialMT" w:cs="ArialMT"/>
          <w:color w:val="FF0000"/>
          <w:sz w:val="24"/>
          <w:szCs w:val="24"/>
        </w:rPr>
      </w:pPr>
    </w:p>
    <w:p w14:paraId="4155F0A8" w14:textId="64FB35CA" w:rsidR="002718FB" w:rsidRPr="003F45F1" w:rsidRDefault="002718FB" w:rsidP="002718FB">
      <w:pPr>
        <w:autoSpaceDE w:val="0"/>
        <w:autoSpaceDN w:val="0"/>
        <w:adjustRightInd w:val="0"/>
        <w:spacing w:after="0" w:line="240" w:lineRule="auto"/>
        <w:rPr>
          <w:rFonts w:ascii="ArialMT" w:hAnsi="ArialMT" w:cs="ArialMT"/>
          <w:b/>
          <w:bCs/>
          <w:color w:val="222A35"/>
          <w:sz w:val="24"/>
          <w:szCs w:val="24"/>
        </w:rPr>
      </w:pPr>
      <w:r w:rsidRPr="003F45F1">
        <w:rPr>
          <w:rFonts w:ascii="ArialMT" w:hAnsi="ArialMT" w:cs="ArialMT"/>
          <w:b/>
          <w:bCs/>
          <w:color w:val="222A35"/>
          <w:sz w:val="24"/>
          <w:szCs w:val="24"/>
        </w:rPr>
        <w:t>PAZZI VERONICA (</w:t>
      </w:r>
      <w:hyperlink r:id="rId18" w:history="1">
        <w:r w:rsidRPr="00157A37">
          <w:rPr>
            <w:rFonts w:ascii="ArialMT" w:eastAsia="Times New Roman" w:hAnsi="ArialMT" w:cs="Arial"/>
            <w:b/>
            <w:bCs/>
            <w:color w:val="1155CC"/>
            <w:sz w:val="24"/>
            <w:szCs w:val="24"/>
            <w:u w:val="single"/>
            <w:lang w:eastAsia="ja-JP"/>
          </w:rPr>
          <w:t>veronica.pazzi@unifi.it</w:t>
        </w:r>
      </w:hyperlink>
      <w:r w:rsidRPr="003F45F1">
        <w:rPr>
          <w:rFonts w:ascii="ArialMT" w:hAnsi="ArialMT" w:cs="ArialMT"/>
          <w:b/>
          <w:bCs/>
          <w:color w:val="222A35"/>
          <w:sz w:val="24"/>
          <w:szCs w:val="24"/>
        </w:rPr>
        <w:t>)</w:t>
      </w:r>
    </w:p>
    <w:p w14:paraId="277307ED" w14:textId="5149F29E" w:rsidR="002718FB" w:rsidRPr="003F45F1" w:rsidRDefault="002718FB" w:rsidP="002718FB">
      <w:pPr>
        <w:autoSpaceDE w:val="0"/>
        <w:autoSpaceDN w:val="0"/>
        <w:adjustRightInd w:val="0"/>
        <w:spacing w:after="0" w:line="240" w:lineRule="auto"/>
        <w:rPr>
          <w:rFonts w:ascii="ArialMT" w:hAnsi="ArialMT" w:cs="ArialMT"/>
          <w:b/>
          <w:bCs/>
          <w:color w:val="222A35"/>
          <w:sz w:val="24"/>
          <w:szCs w:val="24"/>
          <w:lang w:val="en-US"/>
        </w:rPr>
      </w:pPr>
      <w:r w:rsidRPr="003F45F1">
        <w:rPr>
          <w:rFonts w:ascii="ArialMT" w:hAnsi="ArialMT" w:cs="ArialMT"/>
          <w:b/>
          <w:bCs/>
          <w:color w:val="222A35"/>
          <w:sz w:val="24"/>
          <w:szCs w:val="24"/>
          <w:lang w:val="en-US"/>
        </w:rPr>
        <w:t>How geophysical techniques can help to deal with different environmental problems (12 ore, 2 CFU)</w:t>
      </w:r>
    </w:p>
    <w:p w14:paraId="0303CA5F" w14:textId="43E9CA2A" w:rsidR="002718FB" w:rsidRPr="003F45F1" w:rsidRDefault="002718FB" w:rsidP="002718FB">
      <w:pPr>
        <w:autoSpaceDE w:val="0"/>
        <w:autoSpaceDN w:val="0"/>
        <w:adjustRightInd w:val="0"/>
        <w:spacing w:after="0" w:line="240" w:lineRule="auto"/>
        <w:rPr>
          <w:rFonts w:ascii="ArialMT" w:hAnsi="ArialMT" w:cs="ArialMT"/>
          <w:b/>
          <w:bCs/>
          <w:color w:val="222A35"/>
          <w:sz w:val="24"/>
          <w:szCs w:val="24"/>
          <w:lang w:val="en-US"/>
        </w:rPr>
      </w:pPr>
      <w:r w:rsidRPr="003F45F1">
        <w:rPr>
          <w:rFonts w:ascii="ArialMT" w:hAnsi="ArialMT" w:cs="ArialMT"/>
          <w:b/>
          <w:bCs/>
          <w:color w:val="222A35"/>
          <w:sz w:val="24"/>
          <w:szCs w:val="24"/>
          <w:lang w:val="en-US"/>
        </w:rPr>
        <w:t>Date: May-July 202</w:t>
      </w:r>
      <w:r w:rsidR="00387800" w:rsidRPr="003F45F1">
        <w:rPr>
          <w:rFonts w:ascii="ArialMT" w:hAnsi="ArialMT" w:cs="ArialMT"/>
          <w:b/>
          <w:bCs/>
          <w:color w:val="222A35"/>
          <w:sz w:val="24"/>
          <w:szCs w:val="24"/>
          <w:lang w:val="en-US"/>
        </w:rPr>
        <w:t>5</w:t>
      </w:r>
      <w:r w:rsidRPr="003F45F1">
        <w:rPr>
          <w:rFonts w:ascii="ArialMT" w:hAnsi="ArialMT" w:cs="ArialMT"/>
          <w:b/>
          <w:bCs/>
          <w:color w:val="222A35"/>
          <w:sz w:val="24"/>
          <w:szCs w:val="24"/>
          <w:lang w:val="en-US"/>
        </w:rPr>
        <w:t xml:space="preserve"> (to be defined with the students)</w:t>
      </w:r>
    </w:p>
    <w:p w14:paraId="2CC0EC2C" w14:textId="437745A0" w:rsidR="002718FB" w:rsidRPr="003F45F1" w:rsidRDefault="002718FB" w:rsidP="002718FB">
      <w:pPr>
        <w:autoSpaceDE w:val="0"/>
        <w:autoSpaceDN w:val="0"/>
        <w:adjustRightInd w:val="0"/>
        <w:spacing w:after="0" w:line="240" w:lineRule="auto"/>
        <w:rPr>
          <w:rFonts w:ascii="ArialMT" w:hAnsi="ArialMT" w:cs="ArialMT"/>
          <w:color w:val="222A35"/>
          <w:sz w:val="24"/>
          <w:szCs w:val="24"/>
          <w:lang w:val="en-US"/>
        </w:rPr>
      </w:pPr>
      <w:r w:rsidRPr="003F45F1">
        <w:rPr>
          <w:rFonts w:ascii="ArialMT" w:hAnsi="ArialMT" w:cs="ArialMT"/>
          <w:color w:val="222A35"/>
          <w:sz w:val="24"/>
          <w:szCs w:val="24"/>
          <w:lang w:val="en-US"/>
        </w:rPr>
        <w:t xml:space="preserve">The aim of the course is to provide an overview on how different geophysical techniques can help in understanding different environmental problems (e.g.: soil instabilities, landfills, dam’s stability...). After an introduction on the main geophysical techniques (e.g., electrical resistivity </w:t>
      </w:r>
      <w:proofErr w:type="spellStart"/>
      <w:r w:rsidRPr="003F45F1">
        <w:rPr>
          <w:rFonts w:ascii="ArialMT" w:hAnsi="ArialMT" w:cs="ArialMT"/>
          <w:color w:val="222A35"/>
          <w:sz w:val="24"/>
          <w:szCs w:val="24"/>
          <w:lang w:val="en-US"/>
        </w:rPr>
        <w:t>tomographies</w:t>
      </w:r>
      <w:proofErr w:type="spellEnd"/>
      <w:r w:rsidRPr="003F45F1">
        <w:rPr>
          <w:rFonts w:ascii="ArialMT" w:hAnsi="ArialMT" w:cs="ArialMT"/>
          <w:color w:val="222A35"/>
          <w:sz w:val="24"/>
          <w:szCs w:val="24"/>
          <w:lang w:val="en-US"/>
        </w:rPr>
        <w:t xml:space="preserve">, seismic noise measurements, seismic refraction </w:t>
      </w:r>
      <w:proofErr w:type="spellStart"/>
      <w:r w:rsidRPr="003F45F1">
        <w:rPr>
          <w:rFonts w:ascii="ArialMT" w:hAnsi="ArialMT" w:cs="ArialMT"/>
          <w:color w:val="222A35"/>
          <w:sz w:val="24"/>
          <w:szCs w:val="24"/>
          <w:lang w:val="en-US"/>
        </w:rPr>
        <w:t>tomographies</w:t>
      </w:r>
      <w:proofErr w:type="spellEnd"/>
      <w:r w:rsidRPr="003F45F1">
        <w:rPr>
          <w:rFonts w:ascii="ArialMT" w:hAnsi="ArialMT" w:cs="ArialMT"/>
          <w:color w:val="222A35"/>
          <w:sz w:val="24"/>
          <w:szCs w:val="24"/>
          <w:lang w:val="en-US"/>
        </w:rPr>
        <w:t>, ground penetrating radar), the PhD students will be asked to read, understand, and present to the others a scientific paper where the geophysical techniques are employed to characterize and understand a specific environmental problem.</w:t>
      </w:r>
    </w:p>
    <w:p w14:paraId="1785EDC5" w14:textId="77777777" w:rsidR="00BE22B4" w:rsidRPr="00387800" w:rsidRDefault="00BE22B4" w:rsidP="00BE22B4">
      <w:pPr>
        <w:autoSpaceDE w:val="0"/>
        <w:autoSpaceDN w:val="0"/>
        <w:adjustRightInd w:val="0"/>
        <w:spacing w:after="0" w:line="240" w:lineRule="auto"/>
        <w:rPr>
          <w:rFonts w:ascii="ArialMT" w:hAnsi="ArialMT" w:cs="ArialMT"/>
          <w:color w:val="FF0000"/>
          <w:sz w:val="24"/>
          <w:szCs w:val="24"/>
          <w:lang w:val="en-US"/>
        </w:rPr>
      </w:pPr>
      <w:r w:rsidRPr="00387800">
        <w:rPr>
          <w:rFonts w:ascii="ArialMT" w:hAnsi="ArialMT" w:cs="ArialMT"/>
          <w:color w:val="FF0000"/>
          <w:sz w:val="24"/>
          <w:szCs w:val="24"/>
          <w:lang w:val="en-US"/>
        </w:rPr>
        <w:t xml:space="preserve"> </w:t>
      </w:r>
    </w:p>
    <w:p w14:paraId="6B24437E" w14:textId="4DC94C76" w:rsidR="009A7021" w:rsidRPr="003F45F1" w:rsidRDefault="009A7021" w:rsidP="009A7021">
      <w:pPr>
        <w:shd w:val="clear" w:color="auto" w:fill="FFFFFF"/>
        <w:spacing w:after="0" w:line="300" w:lineRule="atLeast"/>
        <w:outlineLvl w:val="2"/>
        <w:rPr>
          <w:rFonts w:ascii="ArialMT" w:hAnsi="ArialMT" w:cs="ArialMT"/>
          <w:b/>
          <w:bCs/>
          <w:color w:val="222A35"/>
          <w:sz w:val="24"/>
          <w:szCs w:val="24"/>
        </w:rPr>
      </w:pPr>
      <w:r w:rsidRPr="003F45F1">
        <w:rPr>
          <w:rFonts w:ascii="ArialMT" w:hAnsi="ArialMT" w:cs="ArialMT"/>
          <w:b/>
          <w:bCs/>
          <w:color w:val="222A35"/>
          <w:sz w:val="24"/>
          <w:szCs w:val="24"/>
        </w:rPr>
        <w:t>RANERI SIMONA (</w:t>
      </w:r>
      <w:hyperlink r:id="rId19" w:history="1">
        <w:r w:rsidRPr="00157A37">
          <w:rPr>
            <w:rFonts w:ascii="ArialMT" w:eastAsia="Times New Roman" w:hAnsi="ArialMT" w:cs="Arial"/>
            <w:b/>
            <w:bCs/>
            <w:color w:val="1155CC"/>
            <w:sz w:val="24"/>
            <w:szCs w:val="24"/>
            <w:u w:val="single"/>
            <w:lang w:eastAsia="ja-JP"/>
          </w:rPr>
          <w:t>simona.raneri@unifi.it</w:t>
        </w:r>
      </w:hyperlink>
      <w:r w:rsidRPr="003F45F1">
        <w:rPr>
          <w:rFonts w:ascii="ArialMT" w:hAnsi="ArialMT" w:cs="ArialMT"/>
          <w:b/>
          <w:bCs/>
          <w:color w:val="222A35"/>
          <w:sz w:val="24"/>
          <w:szCs w:val="24"/>
        </w:rPr>
        <w:t>)</w:t>
      </w:r>
    </w:p>
    <w:p w14:paraId="5CF761FC" w14:textId="7E087144" w:rsidR="006F5B2E" w:rsidRPr="003F45F1" w:rsidRDefault="009A7021" w:rsidP="009A7021">
      <w:pPr>
        <w:shd w:val="clear" w:color="auto" w:fill="FFFFFF"/>
        <w:spacing w:after="0" w:line="300" w:lineRule="atLeast"/>
        <w:outlineLvl w:val="2"/>
        <w:rPr>
          <w:rFonts w:ascii="ArialMT" w:hAnsi="ArialMT" w:cs="ArialMT"/>
          <w:b/>
          <w:bCs/>
          <w:color w:val="222A35"/>
          <w:spacing w:val="-6"/>
          <w:sz w:val="24"/>
          <w:szCs w:val="24"/>
          <w:lang w:val="en-US"/>
        </w:rPr>
      </w:pPr>
      <w:r w:rsidRPr="003F45F1">
        <w:rPr>
          <w:rFonts w:ascii="ArialMT" w:hAnsi="ArialMT" w:cs="ArialMT"/>
          <w:b/>
          <w:bCs/>
          <w:color w:val="222A35"/>
          <w:spacing w:val="-6"/>
          <w:sz w:val="24"/>
          <w:szCs w:val="24"/>
          <w:lang w:val="en-US"/>
        </w:rPr>
        <w:t>Geosciences for Cultural Heritage: challenges and innovative methods</w:t>
      </w:r>
      <w:r w:rsidR="00464E07" w:rsidRPr="003F45F1">
        <w:rPr>
          <w:rFonts w:ascii="ArialMT" w:hAnsi="ArialMT" w:cs="ArialMT"/>
          <w:b/>
          <w:bCs/>
          <w:color w:val="222A35"/>
          <w:spacing w:val="-6"/>
          <w:sz w:val="24"/>
          <w:szCs w:val="24"/>
          <w:lang w:val="en-US"/>
        </w:rPr>
        <w:t xml:space="preserve"> (</w:t>
      </w:r>
      <w:r w:rsidRPr="003F45F1">
        <w:rPr>
          <w:rFonts w:ascii="ArialMT" w:hAnsi="ArialMT" w:cs="ArialMT"/>
          <w:b/>
          <w:bCs/>
          <w:color w:val="222A35"/>
          <w:spacing w:val="-6"/>
          <w:sz w:val="24"/>
          <w:szCs w:val="24"/>
          <w:lang w:val="en-US"/>
        </w:rPr>
        <w:t>12h, 2</w:t>
      </w:r>
      <w:r w:rsidR="00464E07" w:rsidRPr="003F45F1">
        <w:rPr>
          <w:rFonts w:ascii="ArialMT" w:hAnsi="ArialMT" w:cs="ArialMT"/>
          <w:b/>
          <w:bCs/>
          <w:color w:val="222A35"/>
          <w:spacing w:val="-6"/>
          <w:sz w:val="24"/>
          <w:szCs w:val="24"/>
          <w:lang w:val="en-US"/>
        </w:rPr>
        <w:t xml:space="preserve"> </w:t>
      </w:r>
      <w:r w:rsidRPr="003F45F1">
        <w:rPr>
          <w:rFonts w:ascii="ArialMT" w:hAnsi="ArialMT" w:cs="ArialMT"/>
          <w:b/>
          <w:bCs/>
          <w:color w:val="222A35"/>
          <w:spacing w:val="-6"/>
          <w:sz w:val="24"/>
          <w:szCs w:val="24"/>
          <w:lang w:val="en-US"/>
        </w:rPr>
        <w:t>CFU</w:t>
      </w:r>
      <w:r w:rsidR="00464E07" w:rsidRPr="003F45F1">
        <w:rPr>
          <w:rFonts w:ascii="ArialMT" w:hAnsi="ArialMT" w:cs="ArialMT"/>
          <w:b/>
          <w:bCs/>
          <w:color w:val="222A35"/>
          <w:spacing w:val="-6"/>
          <w:sz w:val="24"/>
          <w:szCs w:val="24"/>
          <w:lang w:val="en-US"/>
        </w:rPr>
        <w:t>)</w:t>
      </w:r>
    </w:p>
    <w:p w14:paraId="40FD4C87" w14:textId="32C46FB5" w:rsidR="009A7021" w:rsidRPr="003F45F1" w:rsidRDefault="009A7021" w:rsidP="009A7021">
      <w:pPr>
        <w:shd w:val="clear" w:color="auto" w:fill="FFFFFF"/>
        <w:spacing w:after="0" w:line="300" w:lineRule="atLeast"/>
        <w:outlineLvl w:val="2"/>
        <w:rPr>
          <w:rFonts w:ascii="ArialMT" w:hAnsi="ArialMT" w:cs="ArialMT"/>
          <w:b/>
          <w:bCs/>
          <w:color w:val="222A35"/>
          <w:sz w:val="24"/>
          <w:szCs w:val="24"/>
          <w:lang w:val="en-US"/>
        </w:rPr>
      </w:pPr>
      <w:r w:rsidRPr="003F45F1">
        <w:rPr>
          <w:rFonts w:ascii="ArialMT" w:hAnsi="ArialMT" w:cs="ArialMT"/>
          <w:b/>
          <w:bCs/>
          <w:color w:val="222A35"/>
          <w:sz w:val="24"/>
          <w:szCs w:val="24"/>
          <w:lang w:val="en-US"/>
        </w:rPr>
        <w:t xml:space="preserve">Date: </w:t>
      </w:r>
      <w:r w:rsidR="0068454C" w:rsidRPr="003F45F1">
        <w:rPr>
          <w:rFonts w:ascii="ArialMT" w:hAnsi="ArialMT" w:cs="ArialMT"/>
          <w:b/>
          <w:bCs/>
          <w:color w:val="222A35"/>
          <w:sz w:val="24"/>
          <w:szCs w:val="24"/>
          <w:lang w:val="en-US"/>
        </w:rPr>
        <w:t>The course consists of three 4-hour lectures, scheduled for March 10, 12, and 14, 2025, from 9:00 AM to 1:00 PM. The course will be delivered online and in English. Please email the professor by February 28th to express your interest in participating.</w:t>
      </w:r>
    </w:p>
    <w:p w14:paraId="14BC6087" w14:textId="181526C6" w:rsidR="0068454C" w:rsidRPr="0068454C" w:rsidRDefault="0068454C" w:rsidP="0068454C">
      <w:pPr>
        <w:shd w:val="clear" w:color="auto" w:fill="FFFFFF"/>
        <w:spacing w:after="0" w:line="300" w:lineRule="atLeast"/>
        <w:outlineLvl w:val="2"/>
        <w:rPr>
          <w:rFonts w:ascii="ArialMT" w:hAnsi="ArialMT" w:cs="ArialMT"/>
          <w:sz w:val="24"/>
          <w:szCs w:val="24"/>
          <w:lang w:val="en-US"/>
        </w:rPr>
      </w:pPr>
      <w:r w:rsidRPr="0068454C">
        <w:rPr>
          <w:rFonts w:ascii="ArialMT" w:hAnsi="ArialMT" w:cs="ArialMT"/>
          <w:sz w:val="24"/>
          <w:szCs w:val="24"/>
          <w:lang w:val="en-US"/>
        </w:rPr>
        <w:t xml:space="preserve">Geosciences are becoming increasingly relevant to studying cultural heritage, given that many archeological and artistic objects are made of geomaterials. The characterization, provenance, technological issues, but also the preservation and </w:t>
      </w:r>
      <w:r w:rsidRPr="0068454C">
        <w:rPr>
          <w:rFonts w:ascii="ArialMT" w:hAnsi="ArialMT" w:cs="ArialMT"/>
          <w:color w:val="000000"/>
          <w:sz w:val="24"/>
          <w:szCs w:val="24"/>
          <w:lang w:val="en-US"/>
        </w:rPr>
        <w:t>conservation strategies</w:t>
      </w:r>
      <w:r w:rsidRPr="0068454C">
        <w:rPr>
          <w:rFonts w:ascii="ArialMT" w:hAnsi="ArialMT" w:cs="ArialMT"/>
          <w:sz w:val="24"/>
          <w:szCs w:val="24"/>
          <w:lang w:val="en-US"/>
        </w:rPr>
        <w:t xml:space="preserve"> of cultural heritage materials could benefit from the technological advances offered by the approaches and techniques of geosciences. In particular, non-destructive and non-invasive techniques are particularly suitable for characterizing cultural heritage materials, which in most cases cannot be sampled or moved from their original set. In the field of conservation science, nanotechnologies open up new perspectives for the development of new strategies and approaches. Finally, large scale facilities are expanding the possibilities for the study of complex micro-samples that are typically sampled from precious cultural heritage objects. </w:t>
      </w:r>
    </w:p>
    <w:p w14:paraId="243E0AC5" w14:textId="19CFE3CD" w:rsidR="0068454C" w:rsidRPr="0068454C" w:rsidRDefault="0068454C" w:rsidP="0068454C">
      <w:pPr>
        <w:shd w:val="clear" w:color="auto" w:fill="FFFFFF"/>
        <w:spacing w:after="0" w:line="300" w:lineRule="atLeast"/>
        <w:outlineLvl w:val="2"/>
        <w:rPr>
          <w:rFonts w:ascii="ArialMT" w:hAnsi="ArialMT" w:cs="ArialMT"/>
          <w:color w:val="FF0000"/>
          <w:sz w:val="24"/>
          <w:szCs w:val="24"/>
          <w:lang w:val="en-US"/>
        </w:rPr>
      </w:pPr>
      <w:r w:rsidRPr="0068454C">
        <w:rPr>
          <w:rFonts w:ascii="ArialMT" w:hAnsi="ArialMT" w:cs="ArialMT"/>
          <w:sz w:val="24"/>
          <w:szCs w:val="24"/>
          <w:lang w:val="en-US"/>
        </w:rPr>
        <w:t xml:space="preserve">The upstreaming and </w:t>
      </w:r>
      <w:proofErr w:type="spellStart"/>
      <w:r w:rsidRPr="0068454C">
        <w:rPr>
          <w:rFonts w:ascii="ArialMT" w:hAnsi="ArialMT" w:cs="ArialMT"/>
          <w:sz w:val="24"/>
          <w:szCs w:val="24"/>
          <w:lang w:val="en-US"/>
        </w:rPr>
        <w:t>downstreaming</w:t>
      </w:r>
      <w:proofErr w:type="spellEnd"/>
      <w:r w:rsidRPr="0068454C">
        <w:rPr>
          <w:rFonts w:ascii="ArialMT" w:hAnsi="ArialMT" w:cs="ArialMT"/>
          <w:sz w:val="24"/>
          <w:szCs w:val="24"/>
          <w:lang w:val="en-US"/>
        </w:rPr>
        <w:t xml:space="preserve"> challenges offered by the geosciences for cultural heritages will be discussed, with case studies illustrating how different methodological approaches can answer the most common questions posed by archaeologists, art historians and heritage conservation scientists.</w:t>
      </w:r>
    </w:p>
    <w:p w14:paraId="7A4B8873" w14:textId="77777777" w:rsidR="0068454C" w:rsidRDefault="0068454C" w:rsidP="009A7021">
      <w:pPr>
        <w:shd w:val="clear" w:color="auto" w:fill="FFFFFF"/>
        <w:spacing w:after="0" w:line="300" w:lineRule="atLeast"/>
        <w:outlineLvl w:val="2"/>
        <w:rPr>
          <w:rFonts w:ascii="ArialMT" w:hAnsi="ArialMT" w:cs="ArialMT"/>
          <w:b/>
          <w:bCs/>
          <w:color w:val="FF0000"/>
          <w:sz w:val="24"/>
          <w:szCs w:val="24"/>
          <w:lang w:val="en-US"/>
        </w:rPr>
      </w:pPr>
    </w:p>
    <w:p w14:paraId="00F2D121" w14:textId="6B37CCF6" w:rsidR="007C33D2" w:rsidRPr="00157A37" w:rsidRDefault="007C33D2" w:rsidP="007C33D2">
      <w:pPr>
        <w:shd w:val="clear" w:color="auto" w:fill="FFFFFF"/>
        <w:spacing w:after="0" w:line="300" w:lineRule="atLeast"/>
        <w:outlineLvl w:val="2"/>
        <w:rPr>
          <w:rFonts w:ascii="ArialMT" w:hAnsi="ArialMT" w:cs="ArialMT"/>
          <w:b/>
          <w:bCs/>
          <w:color w:val="222A35"/>
          <w:sz w:val="24"/>
          <w:szCs w:val="24"/>
        </w:rPr>
      </w:pPr>
      <w:r w:rsidRPr="00157A37">
        <w:rPr>
          <w:rFonts w:ascii="ArialMT" w:hAnsi="ArialMT" w:cs="ArialMT"/>
          <w:b/>
          <w:bCs/>
          <w:color w:val="222A35"/>
          <w:sz w:val="24"/>
          <w:szCs w:val="24"/>
        </w:rPr>
        <w:t>TASSI FRANCO</w:t>
      </w:r>
      <w:r w:rsidRPr="00157A37">
        <w:rPr>
          <w:rFonts w:ascii="ArialMT" w:hAnsi="ArialMT" w:cs="ArialMT"/>
          <w:color w:val="222A35"/>
          <w:sz w:val="24"/>
          <w:szCs w:val="24"/>
        </w:rPr>
        <w:t xml:space="preserve"> </w:t>
      </w:r>
      <w:r w:rsidRPr="00157A37">
        <w:rPr>
          <w:rFonts w:ascii="ArialMT" w:hAnsi="ArialMT" w:cs="ArialMT"/>
          <w:b/>
          <w:bCs/>
          <w:color w:val="222A35"/>
          <w:sz w:val="24"/>
          <w:szCs w:val="24"/>
        </w:rPr>
        <w:t>(</w:t>
      </w:r>
      <w:hyperlink r:id="rId20" w:tgtFrame="_blank" w:history="1">
        <w:r w:rsidRPr="00157A37">
          <w:rPr>
            <w:rFonts w:ascii="ArialMT" w:eastAsia="Times New Roman" w:hAnsi="ArialMT" w:cs="Arial"/>
            <w:b/>
            <w:bCs/>
            <w:color w:val="1155CC"/>
            <w:sz w:val="24"/>
            <w:szCs w:val="24"/>
            <w:u w:val="single"/>
            <w:lang w:eastAsia="ja-JP"/>
          </w:rPr>
          <w:t>franco.tassi@unifi.it</w:t>
        </w:r>
      </w:hyperlink>
      <w:r w:rsidRPr="00157A37">
        <w:rPr>
          <w:rFonts w:ascii="ArialMT" w:hAnsi="ArialMT" w:cs="ArialMT"/>
          <w:b/>
          <w:bCs/>
          <w:color w:val="222A35"/>
          <w:sz w:val="24"/>
          <w:szCs w:val="24"/>
        </w:rPr>
        <w:t>)</w:t>
      </w:r>
      <w:r w:rsidRPr="00157A37">
        <w:rPr>
          <w:rFonts w:ascii="ArialMT" w:hAnsi="ArialMT" w:cs="ArialMT"/>
          <w:color w:val="222A35"/>
          <w:sz w:val="24"/>
          <w:szCs w:val="24"/>
        </w:rPr>
        <w:br/>
      </w:r>
      <w:r w:rsidRPr="00157A37">
        <w:rPr>
          <w:rFonts w:ascii="ArialMT" w:hAnsi="ArialMT" w:cs="ArialMT"/>
          <w:b/>
          <w:bCs/>
          <w:color w:val="222A35"/>
          <w:sz w:val="24"/>
          <w:szCs w:val="24"/>
        </w:rPr>
        <w:t xml:space="preserve">Tecniche strumentali per analisi composizionali ed isotopiche di acque e gas </w:t>
      </w:r>
    </w:p>
    <w:p w14:paraId="73961820" w14:textId="2BBDF01F" w:rsidR="00781239" w:rsidRPr="00157A37" w:rsidRDefault="007C33D2" w:rsidP="00387800">
      <w:pPr>
        <w:shd w:val="clear" w:color="auto" w:fill="FFFFFF"/>
        <w:spacing w:after="0" w:line="300" w:lineRule="atLeast"/>
        <w:outlineLvl w:val="2"/>
        <w:rPr>
          <w:rFonts w:ascii="ArialMT" w:hAnsi="ArialMT" w:cs="ArialMT"/>
          <w:color w:val="222A35"/>
          <w:sz w:val="24"/>
          <w:szCs w:val="24"/>
        </w:rPr>
      </w:pPr>
      <w:r w:rsidRPr="00157A37">
        <w:rPr>
          <w:rFonts w:ascii="ArialMT" w:hAnsi="ArialMT" w:cs="ArialMT"/>
          <w:b/>
          <w:bCs/>
          <w:color w:val="222A35"/>
          <w:sz w:val="24"/>
          <w:szCs w:val="24"/>
        </w:rPr>
        <w:t>(6</w:t>
      </w:r>
      <w:r w:rsidR="002E1D95" w:rsidRPr="00157A37">
        <w:rPr>
          <w:rFonts w:ascii="ArialMT" w:hAnsi="ArialMT" w:cs="ArialMT"/>
          <w:b/>
          <w:bCs/>
          <w:color w:val="222A35"/>
          <w:sz w:val="24"/>
          <w:szCs w:val="24"/>
        </w:rPr>
        <w:t>h</w:t>
      </w:r>
      <w:r w:rsidRPr="00157A37">
        <w:rPr>
          <w:rFonts w:ascii="ArialMT" w:hAnsi="ArialMT" w:cs="ArialMT"/>
          <w:b/>
          <w:bCs/>
          <w:color w:val="222A35"/>
          <w:sz w:val="24"/>
          <w:szCs w:val="24"/>
        </w:rPr>
        <w:t>, 1 CFU)</w:t>
      </w:r>
      <w:r w:rsidRPr="00157A37">
        <w:rPr>
          <w:rFonts w:ascii="ArialMT" w:hAnsi="ArialMT" w:cs="ArialMT"/>
          <w:b/>
          <w:bCs/>
          <w:color w:val="222A35"/>
          <w:sz w:val="24"/>
          <w:szCs w:val="24"/>
        </w:rPr>
        <w:br/>
        <w:t xml:space="preserve">Date: </w:t>
      </w:r>
      <w:r w:rsidR="00387800" w:rsidRPr="00157A37">
        <w:rPr>
          <w:rFonts w:ascii="ArialMT" w:hAnsi="ArialMT" w:cs="ArialMT"/>
          <w:b/>
          <w:bCs/>
          <w:color w:val="222A35"/>
          <w:sz w:val="24"/>
          <w:szCs w:val="24"/>
        </w:rPr>
        <w:t xml:space="preserve">To be </w:t>
      </w:r>
      <w:proofErr w:type="spellStart"/>
      <w:r w:rsidR="00387800" w:rsidRPr="00157A37">
        <w:rPr>
          <w:rFonts w:ascii="ArialMT" w:hAnsi="ArialMT" w:cs="ArialMT"/>
          <w:b/>
          <w:bCs/>
          <w:color w:val="222A35"/>
          <w:sz w:val="24"/>
          <w:szCs w:val="24"/>
        </w:rPr>
        <w:t>defined</w:t>
      </w:r>
      <w:proofErr w:type="spellEnd"/>
      <w:r w:rsidR="00387800" w:rsidRPr="00157A37">
        <w:rPr>
          <w:rFonts w:ascii="ArialMT" w:hAnsi="ArialMT" w:cs="ArialMT"/>
          <w:b/>
          <w:bCs/>
          <w:color w:val="222A35"/>
          <w:sz w:val="24"/>
          <w:szCs w:val="24"/>
        </w:rPr>
        <w:t xml:space="preserve"> with the </w:t>
      </w:r>
      <w:proofErr w:type="spellStart"/>
      <w:r w:rsidR="00387800" w:rsidRPr="00157A37">
        <w:rPr>
          <w:rFonts w:ascii="ArialMT" w:hAnsi="ArialMT" w:cs="ArialMT"/>
          <w:b/>
          <w:bCs/>
          <w:color w:val="222A35"/>
          <w:sz w:val="24"/>
          <w:szCs w:val="24"/>
        </w:rPr>
        <w:t>students</w:t>
      </w:r>
      <w:proofErr w:type="spellEnd"/>
      <w:r w:rsidRPr="00157A37">
        <w:rPr>
          <w:rFonts w:ascii="ArialMT" w:hAnsi="ArialMT" w:cs="ArialMT"/>
          <w:b/>
          <w:bCs/>
          <w:color w:val="222A35"/>
          <w:sz w:val="24"/>
          <w:szCs w:val="24"/>
        </w:rPr>
        <w:br/>
      </w:r>
      <w:r w:rsidRPr="00157A37">
        <w:rPr>
          <w:rFonts w:ascii="ArialMT" w:hAnsi="ArialMT" w:cs="ArialMT"/>
          <w:color w:val="222A35"/>
          <w:sz w:val="24"/>
          <w:szCs w:val="24"/>
        </w:rPr>
        <w:t>Il corso si svolgerà in due lezioni della durata di 3 ore ciascuna ed ha come obiettivo la formazione degli studenti all’utilizzo di strumentazione recentemente acquisita dai laboratori di acque e geochimica dei fluidi del DST-</w:t>
      </w:r>
      <w:proofErr w:type="spellStart"/>
      <w:r w:rsidRPr="00157A37">
        <w:rPr>
          <w:rFonts w:ascii="ArialMT" w:hAnsi="ArialMT" w:cs="ArialMT"/>
          <w:color w:val="222A35"/>
          <w:sz w:val="24"/>
          <w:szCs w:val="24"/>
        </w:rPr>
        <w:t>UniFi</w:t>
      </w:r>
      <w:proofErr w:type="spellEnd"/>
      <w:r w:rsidRPr="00157A37">
        <w:rPr>
          <w:rFonts w:ascii="ArialMT" w:hAnsi="ArialMT" w:cs="ArialMT"/>
          <w:color w:val="222A35"/>
          <w:sz w:val="24"/>
          <w:szCs w:val="24"/>
        </w:rPr>
        <w:t xml:space="preserve">. Nello specifico, verranno trattate tecniche cromatografiche con gli strumenti </w:t>
      </w:r>
      <w:proofErr w:type="spellStart"/>
      <w:r w:rsidRPr="00157A37">
        <w:rPr>
          <w:rFonts w:ascii="ArialMT" w:hAnsi="ArialMT" w:cs="ArialMT"/>
          <w:color w:val="222A35"/>
          <w:sz w:val="24"/>
          <w:szCs w:val="24"/>
        </w:rPr>
        <w:t>Erreci</w:t>
      </w:r>
      <w:proofErr w:type="spellEnd"/>
      <w:r w:rsidRPr="00157A37">
        <w:rPr>
          <w:rFonts w:ascii="ArialMT" w:hAnsi="ArialMT" w:cs="ArialMT"/>
          <w:color w:val="222A35"/>
          <w:sz w:val="24"/>
          <w:szCs w:val="24"/>
        </w:rPr>
        <w:t xml:space="preserve"> S1130 (IC) e </w:t>
      </w:r>
      <w:proofErr w:type="spellStart"/>
      <w:r w:rsidRPr="00157A37">
        <w:rPr>
          <w:rFonts w:ascii="ArialMT" w:hAnsi="ArialMT" w:cs="ArialMT"/>
          <w:color w:val="222A35"/>
          <w:sz w:val="24"/>
          <w:szCs w:val="24"/>
        </w:rPr>
        <w:t>Agilent</w:t>
      </w:r>
      <w:proofErr w:type="spellEnd"/>
      <w:r w:rsidRPr="00157A37">
        <w:rPr>
          <w:rFonts w:ascii="ArialMT" w:hAnsi="ArialMT" w:cs="ArialMT"/>
          <w:color w:val="222A35"/>
          <w:sz w:val="24"/>
          <w:szCs w:val="24"/>
        </w:rPr>
        <w:t xml:space="preserve"> 8860 (GC), spettrofotometria (</w:t>
      </w:r>
      <w:proofErr w:type="spellStart"/>
      <w:r w:rsidRPr="00157A37">
        <w:rPr>
          <w:rFonts w:ascii="ArialMT" w:hAnsi="ArialMT" w:cs="ArialMT"/>
          <w:color w:val="222A35"/>
          <w:sz w:val="24"/>
          <w:szCs w:val="24"/>
        </w:rPr>
        <w:t>Agilent</w:t>
      </w:r>
      <w:proofErr w:type="spellEnd"/>
      <w:r w:rsidRPr="00157A37">
        <w:rPr>
          <w:rFonts w:ascii="ArialMT" w:hAnsi="ArialMT" w:cs="ArialMT"/>
          <w:color w:val="222A35"/>
          <w:sz w:val="24"/>
          <w:szCs w:val="24"/>
        </w:rPr>
        <w:t xml:space="preserve"> Cary 60 UV-vis) e spettroscopia </w:t>
      </w:r>
      <w:proofErr w:type="spellStart"/>
      <w:r w:rsidRPr="00157A37">
        <w:rPr>
          <w:rFonts w:ascii="ArialMT" w:hAnsi="ArialMT" w:cs="ArialMT"/>
          <w:color w:val="222A35"/>
          <w:sz w:val="24"/>
          <w:szCs w:val="24"/>
        </w:rPr>
        <w:t>cavity</w:t>
      </w:r>
      <w:proofErr w:type="spellEnd"/>
      <w:r w:rsidRPr="00157A37">
        <w:rPr>
          <w:rFonts w:ascii="ArialMT" w:hAnsi="ArialMT" w:cs="ArialMT"/>
          <w:color w:val="222A35"/>
          <w:sz w:val="24"/>
          <w:szCs w:val="24"/>
        </w:rPr>
        <w:t xml:space="preserve"> ring-down (</w:t>
      </w:r>
      <w:proofErr w:type="spellStart"/>
      <w:r w:rsidRPr="00157A37">
        <w:rPr>
          <w:rFonts w:ascii="ArialMT" w:hAnsi="ArialMT" w:cs="ArialMT"/>
          <w:color w:val="222A35"/>
          <w:sz w:val="24"/>
          <w:szCs w:val="24"/>
        </w:rPr>
        <w:t>Picarro</w:t>
      </w:r>
      <w:proofErr w:type="spellEnd"/>
      <w:r w:rsidRPr="00157A37">
        <w:rPr>
          <w:rFonts w:ascii="ArialMT" w:hAnsi="ArialMT" w:cs="ArialMT"/>
          <w:color w:val="222A35"/>
          <w:sz w:val="24"/>
          <w:szCs w:val="24"/>
        </w:rPr>
        <w:t xml:space="preserve"> G2201-i, </w:t>
      </w:r>
      <w:proofErr w:type="spellStart"/>
      <w:r w:rsidRPr="00157A37">
        <w:rPr>
          <w:rFonts w:ascii="ArialMT" w:hAnsi="ArialMT" w:cs="ArialMT"/>
          <w:color w:val="222A35"/>
          <w:sz w:val="24"/>
          <w:szCs w:val="24"/>
        </w:rPr>
        <w:t>Picarro</w:t>
      </w:r>
      <w:proofErr w:type="spellEnd"/>
      <w:r w:rsidRPr="00157A37">
        <w:rPr>
          <w:rFonts w:ascii="ArialMT" w:hAnsi="ArialMT" w:cs="ArialMT"/>
          <w:color w:val="222A35"/>
          <w:sz w:val="24"/>
          <w:szCs w:val="24"/>
        </w:rPr>
        <w:t xml:space="preserve"> L2130-i, </w:t>
      </w:r>
      <w:proofErr w:type="spellStart"/>
      <w:r w:rsidRPr="00157A37">
        <w:rPr>
          <w:rFonts w:ascii="ArialMT" w:hAnsi="ArialMT" w:cs="ArialMT"/>
          <w:color w:val="222A35"/>
          <w:sz w:val="24"/>
          <w:szCs w:val="24"/>
        </w:rPr>
        <w:t>Picarro</w:t>
      </w:r>
      <w:proofErr w:type="spellEnd"/>
      <w:r w:rsidRPr="00157A37">
        <w:rPr>
          <w:rFonts w:ascii="ArialMT" w:hAnsi="ArialMT" w:cs="ArialMT"/>
          <w:color w:val="222A35"/>
          <w:sz w:val="24"/>
          <w:szCs w:val="24"/>
        </w:rPr>
        <w:t xml:space="preserve"> Caddy A2100). Alle informazioni di carattere teorico erogate con lezioni frontali, saranno affiancate esercitazioni in laboratorio con utilizzo dei suddetti strumenti.</w:t>
      </w:r>
    </w:p>
    <w:p w14:paraId="4D676B1A" w14:textId="77777777" w:rsidR="00A87ECA" w:rsidRPr="00387800" w:rsidRDefault="00A87ECA" w:rsidP="00A87ECA">
      <w:pPr>
        <w:shd w:val="clear" w:color="auto" w:fill="FFFFFF"/>
        <w:autoSpaceDE w:val="0"/>
        <w:autoSpaceDN w:val="0"/>
        <w:adjustRightInd w:val="0"/>
        <w:spacing w:after="0" w:line="240" w:lineRule="auto"/>
        <w:outlineLvl w:val="2"/>
        <w:rPr>
          <w:rFonts w:ascii="ArialMT" w:hAnsi="ArialMT" w:cs="ArialMT"/>
          <w:color w:val="FF0000"/>
          <w:sz w:val="24"/>
          <w:szCs w:val="24"/>
        </w:rPr>
      </w:pPr>
    </w:p>
    <w:sectPr w:rsidR="00A87ECA" w:rsidRPr="00387800">
      <w:head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7C315" w14:textId="77777777" w:rsidR="00387800" w:rsidRDefault="00387800" w:rsidP="00387800">
      <w:pPr>
        <w:spacing w:after="0" w:line="240" w:lineRule="auto"/>
      </w:pPr>
      <w:r>
        <w:separator/>
      </w:r>
    </w:p>
  </w:endnote>
  <w:endnote w:type="continuationSeparator" w:id="0">
    <w:p w14:paraId="0EC1A728" w14:textId="77777777" w:rsidR="00387800" w:rsidRDefault="00387800" w:rsidP="0038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Yu Gothic"/>
    <w:panose1 w:val="00000000000000000000"/>
    <w:charset w:val="00"/>
    <w:family w:val="swiss"/>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6777B" w14:textId="77777777" w:rsidR="00387800" w:rsidRDefault="00387800" w:rsidP="00387800">
      <w:pPr>
        <w:spacing w:after="0" w:line="240" w:lineRule="auto"/>
      </w:pPr>
      <w:r>
        <w:separator/>
      </w:r>
    </w:p>
  </w:footnote>
  <w:footnote w:type="continuationSeparator" w:id="0">
    <w:p w14:paraId="4E505270" w14:textId="77777777" w:rsidR="00387800" w:rsidRDefault="00387800" w:rsidP="00387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10ACB" w14:textId="7183880E" w:rsidR="00387800" w:rsidRDefault="00387800">
    <w:pPr>
      <w:pStyle w:val="Intestazione"/>
    </w:pPr>
    <w:r w:rsidRPr="00387800">
      <w:rPr>
        <w:noProof/>
      </w:rPr>
      <w:drawing>
        <wp:inline distT="0" distB="0" distL="0" distR="0" wp14:anchorId="2477104F" wp14:editId="5C1CFA47">
          <wp:extent cx="6120130" cy="2325370"/>
          <wp:effectExtent l="0" t="0" r="0" b="0"/>
          <wp:docPr id="158324573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325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84863"/>
    <w:multiLevelType w:val="hybridMultilevel"/>
    <w:tmpl w:val="A8DEF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4639E4"/>
    <w:multiLevelType w:val="hybridMultilevel"/>
    <w:tmpl w:val="7F30DD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DB2EC9"/>
    <w:multiLevelType w:val="hybridMultilevel"/>
    <w:tmpl w:val="22A47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FB8675A"/>
    <w:multiLevelType w:val="hybridMultilevel"/>
    <w:tmpl w:val="F9E08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460164"/>
    <w:multiLevelType w:val="hybridMultilevel"/>
    <w:tmpl w:val="C89E0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88E4D41"/>
    <w:multiLevelType w:val="hybridMultilevel"/>
    <w:tmpl w:val="264C8E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E32D92"/>
    <w:multiLevelType w:val="hybridMultilevel"/>
    <w:tmpl w:val="807463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46227DA"/>
    <w:multiLevelType w:val="hybridMultilevel"/>
    <w:tmpl w:val="25D831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48318799">
    <w:abstractNumId w:val="2"/>
  </w:num>
  <w:num w:numId="2" w16cid:durableId="1416824107">
    <w:abstractNumId w:val="4"/>
  </w:num>
  <w:num w:numId="3" w16cid:durableId="1736734689">
    <w:abstractNumId w:val="1"/>
  </w:num>
  <w:num w:numId="4" w16cid:durableId="1441678385">
    <w:abstractNumId w:val="6"/>
  </w:num>
  <w:num w:numId="5" w16cid:durableId="422991857">
    <w:abstractNumId w:val="5"/>
  </w:num>
  <w:num w:numId="6" w16cid:durableId="1498499437">
    <w:abstractNumId w:val="7"/>
  </w:num>
  <w:num w:numId="7" w16cid:durableId="712389503">
    <w:abstractNumId w:val="3"/>
  </w:num>
  <w:num w:numId="8" w16cid:durableId="279382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0EF"/>
    <w:rsid w:val="0000298E"/>
    <w:rsid w:val="000755F4"/>
    <w:rsid w:val="0009096C"/>
    <w:rsid w:val="000E2393"/>
    <w:rsid w:val="00140E17"/>
    <w:rsid w:val="00157A37"/>
    <w:rsid w:val="0017249C"/>
    <w:rsid w:val="00187119"/>
    <w:rsid w:val="001A0D6A"/>
    <w:rsid w:val="001A4C79"/>
    <w:rsid w:val="001C182D"/>
    <w:rsid w:val="001D4EDA"/>
    <w:rsid w:val="002438D4"/>
    <w:rsid w:val="002718FB"/>
    <w:rsid w:val="002870AF"/>
    <w:rsid w:val="002C1904"/>
    <w:rsid w:val="002C7CC5"/>
    <w:rsid w:val="002E1D95"/>
    <w:rsid w:val="00387800"/>
    <w:rsid w:val="00392A40"/>
    <w:rsid w:val="003938A1"/>
    <w:rsid w:val="00396236"/>
    <w:rsid w:val="003B39F2"/>
    <w:rsid w:val="003F45F1"/>
    <w:rsid w:val="00414984"/>
    <w:rsid w:val="004529CA"/>
    <w:rsid w:val="00464E07"/>
    <w:rsid w:val="00465049"/>
    <w:rsid w:val="004C6FD3"/>
    <w:rsid w:val="004D0277"/>
    <w:rsid w:val="004D46AD"/>
    <w:rsid w:val="004E01C0"/>
    <w:rsid w:val="00562C3F"/>
    <w:rsid w:val="005C6A29"/>
    <w:rsid w:val="005D0813"/>
    <w:rsid w:val="00655686"/>
    <w:rsid w:val="006834B7"/>
    <w:rsid w:val="0068454C"/>
    <w:rsid w:val="006A2D7A"/>
    <w:rsid w:val="006C6A09"/>
    <w:rsid w:val="006F0397"/>
    <w:rsid w:val="006F5B2E"/>
    <w:rsid w:val="006F6EF2"/>
    <w:rsid w:val="007000EB"/>
    <w:rsid w:val="00725705"/>
    <w:rsid w:val="00751104"/>
    <w:rsid w:val="0076169F"/>
    <w:rsid w:val="00762171"/>
    <w:rsid w:val="00777CBE"/>
    <w:rsid w:val="00781239"/>
    <w:rsid w:val="00790067"/>
    <w:rsid w:val="00795EA4"/>
    <w:rsid w:val="007A248D"/>
    <w:rsid w:val="007C33D2"/>
    <w:rsid w:val="00857609"/>
    <w:rsid w:val="00864FC9"/>
    <w:rsid w:val="008932F5"/>
    <w:rsid w:val="008947EC"/>
    <w:rsid w:val="008C5E19"/>
    <w:rsid w:val="008D03D1"/>
    <w:rsid w:val="00902409"/>
    <w:rsid w:val="009109BF"/>
    <w:rsid w:val="009300EF"/>
    <w:rsid w:val="0093384D"/>
    <w:rsid w:val="009418F9"/>
    <w:rsid w:val="0096173C"/>
    <w:rsid w:val="00963F9F"/>
    <w:rsid w:val="009A7021"/>
    <w:rsid w:val="00A13B8A"/>
    <w:rsid w:val="00A14D93"/>
    <w:rsid w:val="00A87ECA"/>
    <w:rsid w:val="00A90217"/>
    <w:rsid w:val="00AA246D"/>
    <w:rsid w:val="00AC4332"/>
    <w:rsid w:val="00AE2F07"/>
    <w:rsid w:val="00B0143B"/>
    <w:rsid w:val="00B02ED2"/>
    <w:rsid w:val="00B434F8"/>
    <w:rsid w:val="00B43AA0"/>
    <w:rsid w:val="00B54937"/>
    <w:rsid w:val="00B57957"/>
    <w:rsid w:val="00BE22B4"/>
    <w:rsid w:val="00C4287A"/>
    <w:rsid w:val="00C54B70"/>
    <w:rsid w:val="00D05D7A"/>
    <w:rsid w:val="00D60888"/>
    <w:rsid w:val="00D82C2E"/>
    <w:rsid w:val="00D86B06"/>
    <w:rsid w:val="00DE336A"/>
    <w:rsid w:val="00E008E4"/>
    <w:rsid w:val="00E05538"/>
    <w:rsid w:val="00E45C39"/>
    <w:rsid w:val="00E526DF"/>
    <w:rsid w:val="00E8792B"/>
    <w:rsid w:val="00EB5308"/>
    <w:rsid w:val="00ED2E85"/>
    <w:rsid w:val="00ED6C71"/>
    <w:rsid w:val="00EE1B88"/>
    <w:rsid w:val="00F0013C"/>
    <w:rsid w:val="00F760AB"/>
    <w:rsid w:val="00F8290A"/>
    <w:rsid w:val="00FB28DB"/>
    <w:rsid w:val="00FF65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E3BE"/>
  <w15:chartTrackingRefBased/>
  <w15:docId w15:val="{8578F4C1-409E-4290-AAD2-2A21512D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24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3384D"/>
    <w:rPr>
      <w:color w:val="0563C1" w:themeColor="hyperlink"/>
      <w:u w:val="single"/>
    </w:rPr>
  </w:style>
  <w:style w:type="character" w:styleId="Menzionenonrisolta">
    <w:name w:val="Unresolved Mention"/>
    <w:basedOn w:val="Carpredefinitoparagrafo"/>
    <w:uiPriority w:val="99"/>
    <w:semiHidden/>
    <w:unhideWhenUsed/>
    <w:rsid w:val="0093384D"/>
    <w:rPr>
      <w:color w:val="605E5C"/>
      <w:shd w:val="clear" w:color="auto" w:fill="E1DFDD"/>
    </w:rPr>
  </w:style>
  <w:style w:type="table" w:styleId="Grigliatabella">
    <w:name w:val="Table Grid"/>
    <w:basedOn w:val="Tabellanormale"/>
    <w:uiPriority w:val="39"/>
    <w:rsid w:val="00465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418F9"/>
    <w:pPr>
      <w:ind w:left="720"/>
      <w:contextualSpacing/>
    </w:pPr>
  </w:style>
  <w:style w:type="paragraph" w:styleId="Intestazione">
    <w:name w:val="header"/>
    <w:basedOn w:val="Normale"/>
    <w:link w:val="IntestazioneCarattere"/>
    <w:uiPriority w:val="99"/>
    <w:unhideWhenUsed/>
    <w:rsid w:val="003878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7800"/>
  </w:style>
  <w:style w:type="paragraph" w:styleId="Pidipagina">
    <w:name w:val="footer"/>
    <w:basedOn w:val="Normale"/>
    <w:link w:val="PidipaginaCarattere"/>
    <w:uiPriority w:val="99"/>
    <w:unhideWhenUsed/>
    <w:rsid w:val="003878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7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0562">
      <w:bodyDiv w:val="1"/>
      <w:marLeft w:val="0"/>
      <w:marRight w:val="0"/>
      <w:marTop w:val="0"/>
      <w:marBottom w:val="0"/>
      <w:divBdr>
        <w:top w:val="none" w:sz="0" w:space="0" w:color="auto"/>
        <w:left w:val="none" w:sz="0" w:space="0" w:color="auto"/>
        <w:bottom w:val="none" w:sz="0" w:space="0" w:color="auto"/>
        <w:right w:val="none" w:sz="0" w:space="0" w:color="auto"/>
      </w:divBdr>
    </w:div>
    <w:div w:id="289285648">
      <w:bodyDiv w:val="1"/>
      <w:marLeft w:val="0"/>
      <w:marRight w:val="0"/>
      <w:marTop w:val="0"/>
      <w:marBottom w:val="0"/>
      <w:divBdr>
        <w:top w:val="none" w:sz="0" w:space="0" w:color="auto"/>
        <w:left w:val="none" w:sz="0" w:space="0" w:color="auto"/>
        <w:bottom w:val="none" w:sz="0" w:space="0" w:color="auto"/>
        <w:right w:val="none" w:sz="0" w:space="0" w:color="auto"/>
      </w:divBdr>
    </w:div>
    <w:div w:id="192283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cardo.avanzinelli@unifi.it" TargetMode="External"/><Relationship Id="rId13" Type="http://schemas.openxmlformats.org/officeDocument/2006/relationships/hyperlink" Target="mailto:caterina.gozzi@unifi.it" TargetMode="External"/><Relationship Id="rId18" Type="http://schemas.openxmlformats.org/officeDocument/2006/relationships/hyperlink" Target="mailto:veronica.pazzi@unifi.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ilario.costagliola@unifi.it" TargetMode="External"/><Relationship Id="rId17" Type="http://schemas.openxmlformats.org/officeDocument/2006/relationships/hyperlink" Target="mailto:marta.morana@unifi.it" TargetMode="External"/><Relationship Id="rId2" Type="http://schemas.openxmlformats.org/officeDocument/2006/relationships/numbering" Target="numbering.xml"/><Relationship Id="rId16" Type="http://schemas.openxmlformats.org/officeDocument/2006/relationships/hyperlink" Target="mailto:claudio.natali@unifi.it" TargetMode="External"/><Relationship Id="rId20" Type="http://schemas.openxmlformats.org/officeDocument/2006/relationships/hyperlink" Target="mailto:franco.tassi@unifi.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onella.buccianti@unifi.it" TargetMode="External"/><Relationship Id="rId5" Type="http://schemas.openxmlformats.org/officeDocument/2006/relationships/webSettings" Target="webSettings.xml"/><Relationship Id="rId15" Type="http://schemas.openxmlformats.org/officeDocument/2006/relationships/hyperlink" Target="mailto:rosarosa.manca@unifi.it" TargetMode="External"/><Relationship Id="rId23" Type="http://schemas.openxmlformats.org/officeDocument/2006/relationships/theme" Target="theme/theme1.xml"/><Relationship Id="rId10" Type="http://schemas.openxmlformats.org/officeDocument/2006/relationships/hyperlink" Target="mailto:silvia.bianchini@unifi.it" TargetMode="External"/><Relationship Id="rId19" Type="http://schemas.openxmlformats.org/officeDocument/2006/relationships/hyperlink" Target="mailto:simona.raneri@unifi.it" TargetMode="External"/><Relationship Id="rId4" Type="http://schemas.openxmlformats.org/officeDocument/2006/relationships/settings" Target="settings.xml"/><Relationship Id="rId9" Type="http://schemas.openxmlformats.org/officeDocument/2006/relationships/hyperlink" Target="mailto:matteo.belvedere@unifi.it" TargetMode="External"/><Relationship Id="rId14" Type="http://schemas.openxmlformats.org/officeDocument/2006/relationships/hyperlink" Target="mailto:giovanniorazio.lepore@unifi.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DEB59-8ADA-4601-93D2-3F578BA89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3025</Words>
  <Characters>17245</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Cartei</dc:creator>
  <cp:keywords/>
  <dc:description/>
  <cp:lastModifiedBy>Serena Cartei</cp:lastModifiedBy>
  <cp:revision>18</cp:revision>
  <dcterms:created xsi:type="dcterms:W3CDTF">2025-01-13T14:44:00Z</dcterms:created>
  <dcterms:modified xsi:type="dcterms:W3CDTF">2025-03-12T14:41:00Z</dcterms:modified>
</cp:coreProperties>
</file>