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2259" w14:textId="77777777" w:rsidR="000755F4" w:rsidRDefault="000755F4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</w:pPr>
      <w:r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 xml:space="preserve">CORSI DI </w:t>
      </w:r>
      <w:r w:rsidR="009300EF" w:rsidRPr="004529CA"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 xml:space="preserve">DOTTORATO </w:t>
      </w:r>
      <w:r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 xml:space="preserve">IN </w:t>
      </w:r>
    </w:p>
    <w:p w14:paraId="124720C9" w14:textId="6158A0E4" w:rsidR="009300EF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8"/>
          <w:szCs w:val="28"/>
        </w:rPr>
        <w:t>SCIENZE DELLA TERRA</w:t>
      </w:r>
    </w:p>
    <w:p w14:paraId="4D85548B" w14:textId="6E7B234F" w:rsidR="000755F4" w:rsidRPr="00762171" w:rsidRDefault="000755F4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</w:pPr>
      <w:r w:rsidRPr="00762171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 xml:space="preserve">E </w:t>
      </w:r>
    </w:p>
    <w:p w14:paraId="656DC075" w14:textId="11902142" w:rsidR="000755F4" w:rsidRPr="000755F4" w:rsidRDefault="000755F4" w:rsidP="000755F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EARTH AND PLANETARY SCIENCES</w:t>
      </w:r>
    </w:p>
    <w:p w14:paraId="140CC463" w14:textId="59D11A00" w:rsidR="009300EF" w:rsidRPr="000755F4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 xml:space="preserve">DIDATTICA INTERNA </w:t>
      </w:r>
      <w:r w:rsidR="002438D4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 xml:space="preserve">aa </w:t>
      </w:r>
      <w:r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202</w:t>
      </w:r>
      <w:r w:rsidR="000755F4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3</w:t>
      </w:r>
      <w:r w:rsidR="00ED2E85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-202</w:t>
      </w:r>
      <w:r w:rsidR="000755F4" w:rsidRPr="000755F4">
        <w:rPr>
          <w:rFonts w:ascii="ArialMT" w:hAnsi="ArialMT" w:cs="ArialMT"/>
          <w:b/>
          <w:bCs/>
          <w:color w:val="222A35" w:themeColor="text2" w:themeShade="80"/>
          <w:sz w:val="28"/>
          <w:szCs w:val="28"/>
          <w:lang w:val="en-US"/>
        </w:rPr>
        <w:t>4</w:t>
      </w:r>
    </w:p>
    <w:p w14:paraId="71D19DFB" w14:textId="77777777" w:rsidR="009300EF" w:rsidRPr="000755F4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48D6B905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133ADF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133ADF"/>
          <w:sz w:val="24"/>
          <w:szCs w:val="24"/>
        </w:rPr>
        <w:t>CORSI PROPOSTI DALLA SEDE DI FIRENZE</w:t>
      </w:r>
    </w:p>
    <w:p w14:paraId="4169945D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0023EE85" w14:textId="7BE835DF" w:rsidR="000755F4" w:rsidRP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AVANZINELLI </w:t>
      </w:r>
      <w:r w:rsidR="00762171"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RICCARDO </w:t>
      </w: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5" w:history="1">
        <w:r w:rsidRPr="000755F4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riccardo.avanzinelli@unifi.it</w:t>
        </w:r>
      </w:hyperlink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3C4B8C88" w14:textId="77777777" w:rsidR="0017249C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Measurements of isotope ratios through TIMS and MC-ICPMS and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applications to Geosciences (6 ore, 1 CFU)</w:t>
      </w:r>
    </w:p>
    <w:p w14:paraId="62FE2714" w14:textId="4005DF12" w:rsid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2nd half of June 2024)</w:t>
      </w:r>
    </w:p>
    <w:p w14:paraId="695FF653" w14:textId="4B2E22AD" w:rsidR="000755F4" w:rsidRP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The aim of the course is to provide the basics knowledge of the analytical procedures for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themeasurements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of isotope ratios via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multicollector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Thermal (TIMS)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andPlasma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-sourced (MC-ICPMS) Mass Spectrometer. The course consists in 1 lessons (3 </w:t>
      </w:r>
      <w:proofErr w:type="gram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hours)and</w:t>
      </w:r>
      <w:proofErr w:type="gram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 laboratory experience (3 hours) at the Radiogenic Isotope Geochemistry Laboratory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ofthe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Università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degli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Studi di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Firenze.Lesson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1 (3 hours): brief introduction to isotopes; chemical methods for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samplepurification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through cation exchange chromatography; description of TIMS and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MCICPMSand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differences. Corrections and key issues related to the measurements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ofisotope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ratios (e.g. Mass Bias and its correction). Static vs.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Multidynamicmeasurements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. Isotope Dilution measurements. Description of the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completeanalytical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procedure for selected isotopic systematics (e.g. Sr, Pb, U-Th</w:t>
      </w:r>
      <w:proofErr w:type="gram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).Lab</w:t>
      </w:r>
      <w:proofErr w:type="gram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experience (3 hours): Visit to the Radiogenic Isotope Geochemistry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Laboratoryof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the Università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degli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Studi di Firenze with practical experience of operating a </w:t>
      </w:r>
      <w:proofErr w:type="spellStart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TIMSinstrument</w:t>
      </w:r>
      <w:proofErr w:type="spellEnd"/>
      <w:r w:rsidRP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for the measurements of isotopic ratios.</w:t>
      </w:r>
    </w:p>
    <w:p w14:paraId="54569FA0" w14:textId="77777777" w:rsidR="000755F4" w:rsidRDefault="000755F4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3EC48ED3" w14:textId="187E1100" w:rsidR="009300EF" w:rsidRPr="00762171" w:rsidRDefault="009300EF" w:rsidP="000755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BELVEDERE </w:t>
      </w:r>
      <w:r w:rsidR="00762171"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MATTEO </w:t>
      </w:r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6" w:history="1">
        <w:r w:rsidR="0017249C" w:rsidRPr="00762171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matteo.belvedere@unifi.it</w:t>
        </w:r>
      </w:hyperlink>
      <w:r w:rsidRPr="00762171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15A81C22" w14:textId="05BE2051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Close-range photogrammetry </w:t>
      </w:r>
      <w:r w:rsidR="00B434F8"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paleontology</w:t>
      </w: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and museum heritage. From</w:t>
      </w:r>
    </w:p>
    <w:p w14:paraId="6D4BF1E8" w14:textId="4AC1499A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pictures to 3D models basics (1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2C190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CFU)</w:t>
      </w:r>
    </w:p>
    <w:p w14:paraId="158C3BE8" w14:textId="29293ADC" w:rsidR="009300EF" w:rsidRPr="00D82C2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ED2E85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DATE:</w:t>
      </w:r>
      <w:r w:rsidR="000E2393" w:rsidRPr="00D82C2E">
        <w:rPr>
          <w:lang w:val="en-US"/>
        </w:rPr>
        <w:t xml:space="preserve">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participants</w:t>
      </w:r>
      <w:r w:rsidR="000E2393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–</w:t>
      </w:r>
      <w:r w:rsidR="000E2393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end of</w:t>
      </w:r>
      <w:r w:rsid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January-1st week of February</w:t>
      </w:r>
      <w:r w:rsidR="000E2393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202</w:t>
      </w:r>
      <w:r w:rsid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3FE2F90A" w14:textId="3033554D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3D data production and visualization have become an integral part of archaeological,</w:t>
      </w:r>
    </w:p>
    <w:p w14:paraId="0178D299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paleontological studies and is increasing its importance in museum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heritage</w:t>
      </w:r>
      <w:proofErr w:type="gramEnd"/>
    </w:p>
    <w:p w14:paraId="1333E285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conservation.</w:t>
      </w:r>
    </w:p>
    <w:p w14:paraId="4885BEDD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>Close-range photogrammetry (surface 3D digitizing from digital photographs) is one of</w:t>
      </w:r>
    </w:p>
    <w:p w14:paraId="4DF8129E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most used, relatively cheap, and versatile method used for surface digitization.</w:t>
      </w:r>
    </w:p>
    <w:p w14:paraId="40EF0FF7" w14:textId="6347C8EF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This course will teach the basics of photogrammetry for </w:t>
      </w:r>
      <w:r w:rsidR="00B434F8"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paleontology</w:t>
      </w: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and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museum</w:t>
      </w:r>
      <w:proofErr w:type="gramEnd"/>
    </w:p>
    <w:p w14:paraId="2E444508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heritage.</w:t>
      </w:r>
    </w:p>
    <w:p w14:paraId="0C1916A1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 1: theoretical basic knowledge of Structure-from-Motion photogrammetry and</w:t>
      </w:r>
    </w:p>
    <w:p w14:paraId="3985E658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how to take pictures</w:t>
      </w:r>
    </w:p>
    <w:p w14:paraId="60E29F39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Lesson 2: workflow and comparison of the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most commonly used</w:t>
      </w:r>
      <w:proofErr w:type="gramEnd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software.</w:t>
      </w:r>
    </w:p>
    <w:p w14:paraId="71034511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Lessons 3-4: practical lessons with samples brought by participants.</w:t>
      </w:r>
    </w:p>
    <w:p w14:paraId="257D8494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Participant number is limited to 10-15 (depending on next year’s distancing rules); the</w:t>
      </w:r>
    </w:p>
    <w:p w14:paraId="5B53EEB7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course is primarily addressed to doctoral and master students; other participants </w:t>
      </w:r>
      <w:proofErr w:type="gramStart"/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are</w:t>
      </w:r>
      <w:proofErr w:type="gramEnd"/>
    </w:p>
    <w:p w14:paraId="3DF9D13A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also welcome, although priority will be given to the previous categories. On the base of</w:t>
      </w:r>
    </w:p>
    <w:p w14:paraId="33DC6361" w14:textId="77777777" w:rsidR="009300EF" w:rsidRPr="0041498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41498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nationality of participants, the course will be held in Italian or English.</w:t>
      </w:r>
    </w:p>
    <w:p w14:paraId="28DD5AC1" w14:textId="0242CB0B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4EEF61C6" w14:textId="20BD3FD4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Registration deadline </w:t>
      </w:r>
      <w:r w:rsidR="000E2393" w:rsidRPr="000E2393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10 </w:t>
      </w:r>
      <w:r w:rsidR="000E2393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January</w:t>
      </w:r>
      <w:r w:rsidR="000E2393" w:rsidRPr="000E2393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202</w:t>
      </w:r>
      <w:r w:rsidR="000755F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4</w:t>
      </w:r>
    </w:p>
    <w:p w14:paraId="5086C398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2C190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For information, final dates and registration please contact Dr. Matteo Belvedere:</w:t>
      </w:r>
    </w:p>
    <w:p w14:paraId="5D0A6FD0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(matteo.belvedere@unifi.it)</w:t>
      </w:r>
    </w:p>
    <w:p w14:paraId="19D0832C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19D7CB35" w14:textId="5BB216D6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BIANCHINI </w:t>
      </w:r>
      <w:r w:rsidR="00762171"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SILVIA 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7" w:history="1">
        <w:r w:rsidR="0017249C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silvia.bianchini@unifi.it</w:t>
        </w:r>
      </w:hyperlink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069B66E1" w14:textId="7777777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Tecniche di </w:t>
      </w:r>
      <w:proofErr w:type="spellStart"/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detection</w:t>
      </w:r>
      <w:proofErr w:type="spellEnd"/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and mapping da dati radar interferometrici satellitari</w:t>
      </w:r>
    </w:p>
    <w:p w14:paraId="12C6892D" w14:textId="04CAEE57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applicate all’instabilità del terreno e dei manufatti (</w:t>
      </w:r>
      <w:r w:rsid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6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ore, 1 CFU)</w:t>
      </w:r>
    </w:p>
    <w:p w14:paraId="6589491B" w14:textId="63C82DB0" w:rsidR="00187119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(DATE: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giugno – luglio 202</w:t>
      </w:r>
      <w:r w:rsidR="000755F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4</w:t>
      </w:r>
      <w:r w:rsidRPr="0018711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3FFE0FEC" w14:textId="79886F83" w:rsidR="009300EF" w:rsidRPr="00187119" w:rsidRDefault="00187119" w:rsidP="001871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Il corso consiste in lezioni frontali ed esercitazioni pratiche (su software 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ArcGIS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 pro) e si pone l'obiettivo di fornire conoscenze sui seguenti argomenti: cenni teorici di base di interferometria radar satellitare differenziale e multi-temporale PSI (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Persistent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Scatterers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  <w:proofErr w:type="spellStart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Interferometry</w:t>
      </w:r>
      <w:proofErr w:type="spellEnd"/>
      <w:r w:rsidRPr="00187119">
        <w:rPr>
          <w:rFonts w:ascii="ArialMT" w:hAnsi="ArialMT" w:cs="ArialMT"/>
          <w:color w:val="222A35" w:themeColor="text2" w:themeShade="80"/>
          <w:sz w:val="24"/>
          <w:szCs w:val="24"/>
        </w:rPr>
        <w:t>); procedure e tecniche radar-interpretazione di dati radar interferometrici satellitari PSI per l’identificazione, mappatura e caratterizzazione di spostamenti del terreno a scala regionale e a scala locale.</w:t>
      </w:r>
    </w:p>
    <w:p w14:paraId="2235B3E8" w14:textId="412660C6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48419BEE" w14:textId="3298F9A2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BUCCIANTI </w:t>
      </w:r>
      <w:r w:rsidR="00762171"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ANTONELLA </w:t>
      </w: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8" w:history="1">
        <w:r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antonella.buccianti@unifi.it</w:t>
        </w:r>
      </w:hyperlink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1807E4B0" w14:textId="387A80C2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Statistical Analysis of Compositional Data (6 ore, 1 CFU)</w:t>
      </w:r>
    </w:p>
    <w:p w14:paraId="01DCE4A5" w14:textId="77777777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September 2024, first week)</w:t>
      </w:r>
    </w:p>
    <w:p w14:paraId="15A52DF5" w14:textId="0AA20BC1" w:rsidR="00B434F8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Since Karl Parson wrote his paper on spurious correlation in 1897 a lot has been said about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statistical analysis of compositional data. The solution appeared in the 1980s when John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Aitchison proposed to use </w:t>
      </w:r>
      <w:proofErr w:type="spellStart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logratios</w:t>
      </w:r>
      <w:proofErr w:type="spellEnd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. Since </w:t>
      </w:r>
      <w:proofErr w:type="gramStart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then</w:t>
      </w:r>
      <w:proofErr w:type="gramEnd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the approach has seen a great expansion,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mainly building on the idea of the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“natural geometry” of the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>sample space. Statistics is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expected to give sense to our perception of the natural scale of the data, and this is made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possible for compositional data using </w:t>
      </w:r>
      <w:proofErr w:type="spellStart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logratios</w:t>
      </w:r>
      <w:proofErr w:type="spellEnd"/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. The aim of the course is to provide the basics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knowledge of the statistical analysis of compositional data. It will be of interest of people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working in different fields of science and includes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information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about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methodology, case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17249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studies and user-friendly software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.</w:t>
      </w:r>
    </w:p>
    <w:p w14:paraId="5652C2BE" w14:textId="77777777" w:rsidR="0017249C" w:rsidRPr="0017249C" w:rsidRDefault="0017249C" w:rsidP="001724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2CD4FCC6" w14:textId="053F1A37" w:rsidR="004D0277" w:rsidRPr="00B5493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DELLA SCHIAVA </w:t>
      </w:r>
      <w:r w:rsidR="00762171"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ELENA </w:t>
      </w: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9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elenadellaschiava@libero.it</w:t>
        </w:r>
      </w:hyperlink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01F20363" w14:textId="77777777" w:rsidR="004D0277" w:rsidRPr="00B5493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Indagini sui beni culturali durante il restauro: le terre di fusione di alcune sculture</w:t>
      </w:r>
    </w:p>
    <w:p w14:paraId="3C789D12" w14:textId="77777777" w:rsidR="004D0277" w:rsidRPr="00B5493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54937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bronzee di Donatello e di altri autori del Rinascimento fiorentino (6 ore, 1 CFU)</w:t>
      </w:r>
    </w:p>
    <w:p w14:paraId="7361CDAC" w14:textId="5C53653D" w:rsidR="004D0277" w:rsidRDefault="00ED2E85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</w:t>
      </w:r>
      <w:r w:rsidR="00B54937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: 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M</w:t>
      </w:r>
      <w:r w:rsidR="00B54937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rch</w:t>
      </w:r>
      <w:r w:rsidR="00B54937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202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to be defined with the students</w:t>
      </w:r>
      <w:r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65EC6C85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Introduzione</w:t>
      </w:r>
    </w:p>
    <w:p w14:paraId="3A0C050E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(spiegazione dei lavori eseguiti, foto, esempi di alcune indagini su varie opere,</w:t>
      </w:r>
    </w:p>
    <w:p w14:paraId="7A2AC2A6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obiettivi raggiunti)</w:t>
      </w:r>
    </w:p>
    <w:p w14:paraId="557A4EF8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Cosa sono le terre di fusione nello specifico; le tecniche di fusione</w:t>
      </w:r>
    </w:p>
    <w:p w14:paraId="503452E4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(foto, esempi, campioni di terre, opere, realizzazione di una scultura)</w:t>
      </w:r>
    </w:p>
    <w:p w14:paraId="025CC3A8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Le tecniche analitiche per caratterizzare le terre</w:t>
      </w:r>
    </w:p>
    <w:p w14:paraId="3BCABACE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Lo stato dell'arte sulle terre di fusione delle sculture</w:t>
      </w:r>
    </w:p>
    <w:p w14:paraId="6B6D4235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(articoli di restauro, scientifici, bibliografie e letteratura)</w:t>
      </w:r>
    </w:p>
    <w:p w14:paraId="5991E623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Considerazioni tecnologiche</w:t>
      </w:r>
    </w:p>
    <w:p w14:paraId="4D36A25B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(il contributo alle indagini tecnologiche dei bronzi dato dagli studi sulle terre)</w:t>
      </w:r>
    </w:p>
    <w:p w14:paraId="43FF6E80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Problematiche di conservazione delle terre in situ nelle statue</w:t>
      </w:r>
    </w:p>
    <w:p w14:paraId="393EFE7D" w14:textId="3EC9BD8F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(svuotamento, fenomeni di interfaccia metallo/anima)</w:t>
      </w:r>
    </w:p>
    <w:p w14:paraId="40B5E105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Come campionare le terre di fusione per ottimizzare i risultati analitici</w:t>
      </w:r>
    </w:p>
    <w:p w14:paraId="1C864DF7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Campioni di terre: carrellata di esempi pratici di opere d'arte con visione di campioni</w:t>
      </w:r>
    </w:p>
    <w:p w14:paraId="6769CBB4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prelevati</w:t>
      </w:r>
    </w:p>
    <w:p w14:paraId="60B8A376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Le terre di fusione del San Giovanni Battista (1571) di Vincenzo Danti</w:t>
      </w:r>
    </w:p>
    <w:p w14:paraId="2663D55D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(campionamento, indagini, obiettivi, risultati)</w:t>
      </w:r>
    </w:p>
    <w:p w14:paraId="5EFD0F0D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Le terre di fusione di alcune sculture donatelliane realizzate fra gli anni '20 e '60 del</w:t>
      </w:r>
    </w:p>
    <w:p w14:paraId="2D373D64" w14:textId="77777777" w:rsidR="004D0277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XV secolo (campionamento, indagini, obiettivi, risultati)</w:t>
      </w:r>
    </w:p>
    <w:p w14:paraId="0391EFAF" w14:textId="5E98C61B" w:rsidR="0096173C" w:rsidRDefault="004D0277" w:rsidP="004D02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Conclusioni.</w:t>
      </w:r>
    </w:p>
    <w:p w14:paraId="70751C4C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0E2A7191" w14:textId="56171048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GOZZI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CATERINA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(1) (</w:t>
      </w:r>
      <w:hyperlink r:id="rId10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caterina.gozzi@unifi.it</w:t>
        </w:r>
      </w:hyperlink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0D537EC0" w14:textId="3654C916" w:rsidR="009300EF" w:rsidRPr="00B434F8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Introduction &amp; Basics of R (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8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1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,3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3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CFU)</w:t>
      </w:r>
    </w:p>
    <w:p w14:paraId="381A5697" w14:textId="23CE7660" w:rsidR="00B434F8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</w:t>
      </w:r>
      <w:r w:rsidR="0009096C" w:rsidRP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vertAlign w:val="superscript"/>
          <w:lang w:val="en-US"/>
        </w:rPr>
        <w:t>nd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half of June 202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4098E43F" w14:textId="6C3B4030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R is both a programming language and an interactive environment for statistics with</w:t>
      </w:r>
    </w:p>
    <w:p w14:paraId="44792518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>an extensive catalog of statistical and graphical methods. Its flexibility, power,</w:t>
      </w:r>
    </w:p>
    <w:p w14:paraId="7690EC3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sophistication, have made it an invaluable tool for scientists around the world. The</w:t>
      </w:r>
    </w:p>
    <w:p w14:paraId="30C4279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aim of the course is to provide the basics to start using the R software. The course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is</w:t>
      </w:r>
      <w:proofErr w:type="gramEnd"/>
    </w:p>
    <w:p w14:paraId="7030C69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organized in 2 lessons of 4 hours each and will be held at the Department of Earth</w:t>
      </w:r>
    </w:p>
    <w:p w14:paraId="1A407CA8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Science of the University of Florence.</w:t>
      </w:r>
    </w:p>
    <w:p w14:paraId="36FB0A2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 1: An Introduction to R: How to install R and RStudio, launching RStudio,</w:t>
      </w:r>
    </w:p>
    <w:p w14:paraId="57C255A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overview of the key components and features available, commands, operators and</w:t>
      </w:r>
    </w:p>
    <w:p w14:paraId="130B7A70" w14:textId="0A9821D4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functions, help window.</w:t>
      </w:r>
    </w:p>
    <w:p w14:paraId="3A64D8F4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Lesson 2: R applications to Earth Sciences: practical exercises in R using a</w:t>
      </w:r>
    </w:p>
    <w:p w14:paraId="49E3E04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geochemical dataset: reading data into the software, basics of research statistics,</w:t>
      </w:r>
    </w:p>
    <w:p w14:paraId="4620FE1B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exploratory data analysis and production of different types of plots in ggplot2 and</w:t>
      </w:r>
    </w:p>
    <w:p w14:paraId="7AC12F9E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proofErr w:type="spell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plotly</w:t>
      </w:r>
      <w:proofErr w:type="spell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packages (e.g. histograms,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box-plots</w:t>
      </w:r>
      <w:proofErr w:type="gram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, bubble plots and correlations matrices)</w:t>
      </w:r>
    </w:p>
    <w:p w14:paraId="55730E1B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604CAA1F" w14:textId="7A83761F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GOZZI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CATERINA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(2) (</w:t>
      </w:r>
      <w:hyperlink r:id="rId11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caterina.gozzi@unifi.it</w:t>
        </w:r>
      </w:hyperlink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78274C7D" w14:textId="6DB3273B" w:rsidR="009300EF" w:rsidRPr="00B434F8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Writing the PhD Thesis in LaTeX (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</w:t>
      </w:r>
      <w:r w:rsid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0,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66</w:t>
      </w:r>
      <w:r w:rsidRPr="00B434F8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CFU)</w:t>
      </w:r>
    </w:p>
    <w:p w14:paraId="649447D9" w14:textId="172E836D" w:rsidR="00B434F8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2</w:t>
      </w:r>
      <w:r w:rsidR="0009096C" w:rsidRP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vertAlign w:val="superscript"/>
          <w:lang w:val="en-US"/>
        </w:rPr>
        <w:t>nd</w:t>
      </w:r>
      <w:r w:rsidR="0009096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half of May 202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Pr="00ED2E85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35EBBBD2" w14:textId="6578C116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LaTeX is a powerful document preparation system for high-quality typesetting. It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is</w:t>
      </w:r>
      <w:proofErr w:type="gramEnd"/>
    </w:p>
    <w:p w14:paraId="2F912FAC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most often used for medium-to-large technical or scientific documents but it can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be</w:t>
      </w:r>
      <w:proofErr w:type="gramEnd"/>
    </w:p>
    <w:p w14:paraId="6FDE9ECA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used for almost any form of publishing. It was created by scientists for scientists and</w:t>
      </w:r>
    </w:p>
    <w:p w14:paraId="4A7EAC42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it has a large and active community of users. The aim of the course is to provide the</w:t>
      </w:r>
    </w:p>
    <w:p w14:paraId="78A349FF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basic knowledge to start typesetting a PhD thesis using LaTeX. The course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is</w:t>
      </w:r>
      <w:proofErr w:type="gramEnd"/>
    </w:p>
    <w:p w14:paraId="2B5ABCAA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organized in 2 lessons of 2 hours each and will be held at the Department of Earth</w:t>
      </w:r>
    </w:p>
    <w:p w14:paraId="53049781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Science of the University of Florence.</w:t>
      </w:r>
    </w:p>
    <w:p w14:paraId="72351038" w14:textId="77777777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Lesson 1: An Introduction to LaTeX: The advantages of using LaTeX, </w:t>
      </w:r>
      <w:proofErr w:type="gram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typesetting</w:t>
      </w:r>
      <w:proofErr w:type="gramEnd"/>
    </w:p>
    <w:p w14:paraId="78BC24CF" w14:textId="77777777" w:rsidR="009300EF" w:rsidRPr="00140E17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</w:pPr>
      <w:proofErr w:type="spellStart"/>
      <w:proofErr w:type="gram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text</w:t>
      </w:r>
      <w:proofErr w:type="spellEnd"/>
      <w:proofErr w:type="gram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 xml:space="preserve">, font types, </w:t>
      </w:r>
      <w:proofErr w:type="spell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LaTeX</w:t>
      </w:r>
      <w:proofErr w:type="spell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 xml:space="preserve"> </w:t>
      </w:r>
      <w:proofErr w:type="spell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environments</w:t>
      </w:r>
      <w:proofErr w:type="spell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 xml:space="preserve">, packages and </w:t>
      </w:r>
      <w:proofErr w:type="spellStart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templates</w:t>
      </w:r>
      <w:proofErr w:type="spellEnd"/>
      <w:r w:rsidRPr="00140E17">
        <w:rPr>
          <w:rFonts w:ascii="ArialMT" w:hAnsi="ArialMT" w:cs="ArialMT"/>
          <w:color w:val="222A35" w:themeColor="text2" w:themeShade="80"/>
          <w:sz w:val="24"/>
          <w:szCs w:val="24"/>
          <w:lang w:val="fr-FR"/>
        </w:rPr>
        <w:t>.</w:t>
      </w:r>
    </w:p>
    <w:p w14:paraId="0F192DB5" w14:textId="1FB1E966" w:rsidR="009300EF" w:rsidRPr="00777CB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Lesson 2: How to Write the Thesis in LaTeX: basic structure, sectioning, </w:t>
      </w:r>
      <w:proofErr w:type="spell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crossreferences</w:t>
      </w:r>
      <w:proofErr w:type="spell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,</w:t>
      </w:r>
      <w:r w:rsidR="00D05D7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tables and figures, bibliography generation with </w:t>
      </w:r>
      <w:proofErr w:type="spellStart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Bibdesk</w:t>
      </w:r>
      <w:proofErr w:type="spellEnd"/>
      <w:r w:rsidRPr="00777CBE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.</w:t>
      </w:r>
    </w:p>
    <w:p w14:paraId="35E61112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2EBEA7B8" w14:textId="27F6B219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LEPORE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GIOVANNI ORAZIO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2" w:history="1">
        <w:r w:rsidR="001D4EDA"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giovanniorazio.lepore@unifi.it</w:t>
        </w:r>
      </w:hyperlink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5318D7AC" w14:textId="307F4373" w:rsidR="00B43AA0" w:rsidRDefault="00B43AA0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Practical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introduction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to X-ray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absorption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spectroscopy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(XAS) with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applications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to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mineralogical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and </w:t>
      </w:r>
      <w:proofErr w:type="spellStart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environmental</w:t>
      </w:r>
      <w:proofErr w:type="spellEnd"/>
      <w:r w:rsidRPr="00B43AA0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sciences - </w:t>
      </w:r>
      <w:r w:rsidR="009300EF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Introduzione pratica alla spettroscopia di assorbimento di raggi X (XAS) con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r w:rsidR="009300EF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applicazioni alla mineralogia e all’ambiente </w:t>
      </w:r>
    </w:p>
    <w:p w14:paraId="06842A21" w14:textId="0A113762" w:rsidR="009300EF" w:rsidRPr="00140E17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(1</w:t>
      </w:r>
      <w:r w:rsidR="0017249C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 CFU)</w:t>
      </w:r>
    </w:p>
    <w:p w14:paraId="1750EF8F" w14:textId="0867287D" w:rsidR="009300EF" w:rsidRPr="00D82C2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DATE: 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="00A13B8A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170303F0" w14:textId="5AEB01CF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lastRenderedPageBreak/>
        <w:t>- Introduzione alle sorgenti di luce di sincrotrone.</w:t>
      </w:r>
    </w:p>
    <w:p w14:paraId="69BAD07F" w14:textId="0E885FA3" w:rsidR="009300EF" w:rsidRPr="00D05D7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D05D7A">
        <w:rPr>
          <w:rFonts w:ascii="ArialMT" w:hAnsi="ArialMT" w:cs="ArialMT"/>
          <w:color w:val="222A35" w:themeColor="text2" w:themeShade="80"/>
          <w:sz w:val="24"/>
          <w:szCs w:val="24"/>
        </w:rPr>
        <w:t>- Introduzione teorica alla spettroscopi</w:t>
      </w:r>
      <w:r w:rsidR="00D05D7A" w:rsidRPr="00D05D7A">
        <w:rPr>
          <w:rFonts w:ascii="ArialMT" w:hAnsi="ArialMT" w:cs="ArialMT"/>
          <w:color w:val="222A35" w:themeColor="text2" w:themeShade="80"/>
          <w:sz w:val="24"/>
          <w:szCs w:val="24"/>
        </w:rPr>
        <w:t>a</w:t>
      </w:r>
      <w:r w:rsidRPr="00D05D7A">
        <w:rPr>
          <w:rFonts w:ascii="ArialMT" w:hAnsi="ArialMT" w:cs="ArialMT"/>
          <w:color w:val="222A35" w:themeColor="text2" w:themeShade="80"/>
          <w:sz w:val="24"/>
          <w:szCs w:val="24"/>
        </w:rPr>
        <w:t xml:space="preserve"> di assorbimento di raggi X (XAS).</w:t>
      </w:r>
    </w:p>
    <w:p w14:paraId="3EDD8ED3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- Tutorial pratico sull’analisi di dati XAS.</w:t>
      </w:r>
    </w:p>
    <w:p w14:paraId="54BD03B3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- Applicazioni alla mineralogia e alle scienze ambientali.</w:t>
      </w:r>
    </w:p>
    <w:p w14:paraId="7243DC11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Il corso prevede lezioni frontali ed esercitazioni.</w:t>
      </w:r>
    </w:p>
    <w:p w14:paraId="305E638D" w14:textId="77777777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Introduction to synchrotron light sources.</w:t>
      </w:r>
    </w:p>
    <w:p w14:paraId="03CB904E" w14:textId="64C7BD0C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Introduction to X-ray Absorption Spectroscopy (XAS).</w:t>
      </w:r>
    </w:p>
    <w:p w14:paraId="336BAF04" w14:textId="77777777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Practical tutorial on XAS data analysis.</w:t>
      </w:r>
    </w:p>
    <w:p w14:paraId="45260C83" w14:textId="77777777" w:rsidR="009300EF" w:rsidRPr="00A13B8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Applications to mineralogical and environmental sciences.</w:t>
      </w:r>
    </w:p>
    <w:p w14:paraId="5FBAD22F" w14:textId="02978B33" w:rsidR="009300EF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A13B8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Class lectures and exercises.</w:t>
      </w:r>
    </w:p>
    <w:p w14:paraId="5617CE5B" w14:textId="77777777" w:rsidR="00392A40" w:rsidRDefault="00392A40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126E94C6" w14:textId="1A34EEB9" w:rsidR="00392A40" w:rsidRPr="0000298E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MAESTRELLI </w:t>
      </w:r>
      <w:r w:rsidR="00762171"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DANIELE </w:t>
      </w:r>
      <w:r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hyperlink r:id="rId13" w:history="1">
        <w:r w:rsidRPr="0000298E">
          <w:rPr>
            <w:rStyle w:val="Collegamentoipertestuale"/>
            <w:rFonts w:ascii="ArialMT" w:hAnsi="ArialMT" w:cs="ArialMT"/>
            <w:b/>
            <w:bCs/>
            <w:sz w:val="24"/>
            <w:szCs w:val="24"/>
            <w:lang w:val="en-US"/>
          </w:rPr>
          <w:t>daniele.maestrelli@gmail.com</w:t>
        </w:r>
      </w:hyperlink>
      <w:r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374E358A" w14:textId="77777777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Analogue modelling of volcano-tectonic processes: from nature to lab</w:t>
      </w:r>
    </w:p>
    <w:p w14:paraId="4E68BF28" w14:textId="15912559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(1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 CFU)</w:t>
      </w:r>
    </w:p>
    <w:p w14:paraId="237A3B13" w14:textId="7C528944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Date: June, to be defined with students.</w:t>
      </w:r>
    </w:p>
    <w:p w14:paraId="2338FDB4" w14:textId="7C0A7FEC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The aim of the course is to provide PhD students with an introduction to the study of</w:t>
      </w:r>
    </w:p>
    <w:p w14:paraId="5C69A5E6" w14:textId="39DA8608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volcano-tectonic processes in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various tectonic contexts, from local- to regional-scale,</w:t>
      </w:r>
    </w:p>
    <w:p w14:paraId="5C0E5BA5" w14:textId="77777777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proofErr w:type="gramStart"/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through the use of</w:t>
      </w:r>
      <w:proofErr w:type="gramEnd"/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advanced analogue modelling techniques and dedicated analyses.</w:t>
      </w:r>
    </w:p>
    <w:p w14:paraId="2DDEA2C8" w14:textId="77777777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Main topics:</w:t>
      </w:r>
    </w:p>
    <w:p w14:paraId="130803E8" w14:textId="7022A46B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• Introduction to analogue modelling techniques applied to the study of volcano-tectonic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processes.</w:t>
      </w:r>
    </w:p>
    <w:p w14:paraId="358AA982" w14:textId="23D2FC38" w:rsidR="00392A40" w:rsidRP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• The volcano-tectonic processes and magma-related deformations seen through analogue models: case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studies and practical implications. From magma migration to magma emplacement/eruption and associated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deformations: magma versus rifting (magma assisted rifting); magma emplacement in compressive and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transcurrent settings; the structural control of local- to regional- scale tectonics on the formation and evolution of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collapsed calderas and volcanic edifices; volcanic edifices and post collapse calderas deformation, caldera</w:t>
      </w:r>
      <w:r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</w:t>
      </w: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resurgence-associated deformation.</w:t>
      </w:r>
    </w:p>
    <w:p w14:paraId="434A2D34" w14:textId="6679EBA3" w:rsidR="00392A40" w:rsidRDefault="00392A40" w:rsidP="00392A4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392A40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• Practice: modelling volcano-tectonic processes, lab exercises and analyses.</w:t>
      </w:r>
    </w:p>
    <w:p w14:paraId="0AC3E1A5" w14:textId="17B440AD" w:rsidR="00B57957" w:rsidRDefault="00B57957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0A8D7E22" w14:textId="7F23A84F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MANCA </w:t>
      </w:r>
      <w:r w:rsidR="00762171"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ROSAROSA </w:t>
      </w: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4" w:history="1">
        <w:r w:rsidRPr="0016045B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rosarosa.manca@unifi.it</w:t>
        </w:r>
      </w:hyperlink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712C914D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Applications of X-rays based techniques for the non-invasive characterization of geomaterials in cultural heritage (6 hours, 1 CFU)</w:t>
      </w:r>
    </w:p>
    <w:p w14:paraId="55CF2497" w14:textId="215A6BAA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March-June 202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Pr="001D4ED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- to be defined with the participants)</w:t>
      </w:r>
    </w:p>
    <w:p w14:paraId="68A26331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lastRenderedPageBreak/>
        <w:t xml:space="preserve">The course aims at providing an overview of the possible applications of X-ray Fluorescence (XRF) spectroscopy and Particle-Induced X-ray Emission (PIXE) analysis to the non-invasive characterization of geomaterials, with a specific focus on the field of cultural heritage. </w:t>
      </w:r>
    </w:p>
    <w:p w14:paraId="38C42F16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The principles of the two techniques will be presented and compared. The cases of ancient gold </w:t>
      </w:r>
      <w:proofErr w:type="spellStart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jewellery</w:t>
      </w:r>
      <w:proofErr w:type="spellEnd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and glazed pottery will be examined. The course includes a visit to the XRF lab of the Earth Sciences Department (Unifi) and to the LABEC, INFN, Sesto Fiorentino.</w:t>
      </w:r>
    </w:p>
    <w:p w14:paraId="4BDD1C3C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Part 1: Introduction on Geomaterials and Cultural Heritage. Non-invasive approaches: advantages and limitations. X-rays Fluorescence (XRF) spectroscopy, Particle-Induced X-ray Emission (PIXE) and Particle-Induced Gamma Emission (PIGE) analyses: introduction to basic theory. </w:t>
      </w:r>
    </w:p>
    <w:p w14:paraId="655BD252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Part 2: Case studies in the field of Cultural Heritage: </w:t>
      </w:r>
    </w:p>
    <w:p w14:paraId="0EA07EDD" w14:textId="77777777" w:rsidR="001D4EDA" w:rsidRP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a)</w:t>
      </w: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ab/>
        <w:t xml:space="preserve">XRF and PIXE analysis of gold </w:t>
      </w:r>
      <w:proofErr w:type="spellStart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jewellery</w:t>
      </w:r>
      <w:proofErr w:type="spellEnd"/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. Quantification and ternary diagrams. Secondary filters for detection of trace elements. Study of compositional gradients from the surface to the subsurface. </w:t>
      </w:r>
    </w:p>
    <w:p w14:paraId="3A2A1DE0" w14:textId="3E2FAD6A" w:rsidR="009300EF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b)</w:t>
      </w:r>
      <w:r w:rsidRPr="001D4EDA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ab/>
        <w:t>XRF and PIXE-PIGE analysis of glazes. The problems of light elements and overlapping X-rays lines. Indirect information on the layer structure.</w:t>
      </w:r>
    </w:p>
    <w:p w14:paraId="53383661" w14:textId="77777777" w:rsidR="001D4EDA" w:rsidRDefault="001D4EDA" w:rsidP="001D4ED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1D1E31B0" w14:textId="6468F5D3" w:rsidR="009300EF" w:rsidRPr="0000298E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MARCHETTI </w:t>
      </w:r>
      <w:r w:rsidR="00762171"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EMANUELE </w:t>
      </w:r>
      <w:r w:rsidRP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(emanuele.marchetti@unifi.it)</w:t>
      </w:r>
    </w:p>
    <w:p w14:paraId="2A64F3E5" w14:textId="60DE7972" w:rsidR="009300EF" w:rsidRPr="00D05D7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05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Infrasound array analysis of gravity currents (1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2</w:t>
      </w:r>
      <w:r w:rsidRPr="00D05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 CFU)</w:t>
      </w:r>
    </w:p>
    <w:p w14:paraId="5A7D8DC6" w14:textId="2ED79483" w:rsidR="00D05D7A" w:rsidRPr="006A2D7A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June-Se</w:t>
      </w:r>
      <w:r w:rsid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ptember 202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187119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="00187119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19508DAD" w14:textId="74401BF5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Introduction to time series analysis (spectral analysis, filtering, coherence and</w:t>
      </w:r>
    </w:p>
    <w:p w14:paraId="4257E277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proofErr w:type="spellStart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crosscorrelation</w:t>
      </w:r>
      <w:proofErr w:type="spellEnd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)</w:t>
      </w:r>
    </w:p>
    <w:p w14:paraId="4097C70C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Infrasound acoustics, source mechanisms and array analysis.</w:t>
      </w:r>
    </w:p>
    <w:p w14:paraId="19BBECB5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Source mechanisms of different gravity currents, (snow avalanches, debris flows,</w:t>
      </w:r>
    </w:p>
    <w:p w14:paraId="59748AF5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calving events, PDC)</w:t>
      </w:r>
    </w:p>
    <w:p w14:paraId="6703C37A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Fluid dynamics modeling of pressure waveforms.</w:t>
      </w:r>
    </w:p>
    <w:p w14:paraId="166EFD6F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- Real-time application for event detection, </w:t>
      </w:r>
      <w:proofErr w:type="gramStart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identification</w:t>
      </w:r>
      <w:proofErr w:type="gramEnd"/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and notification.</w:t>
      </w:r>
    </w:p>
    <w:p w14:paraId="3AFD4432" w14:textId="77777777" w:rsidR="009300EF" w:rsidRPr="0096173C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96173C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- Implication for research and monitoring.</w:t>
      </w:r>
    </w:p>
    <w:p w14:paraId="258928C0" w14:textId="77777777" w:rsidR="009300EF" w:rsidRPr="002C1904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212E06D6" w14:textId="35DF195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NATALI </w:t>
      </w:r>
      <w:r w:rsidR="00762171"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CLAUDIO 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(claudio.natali@unifi.it)</w:t>
      </w:r>
    </w:p>
    <w:p w14:paraId="7DC8FCF5" w14:textId="46815322" w:rsidR="009300EF" w:rsidRPr="00D05D7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D05D7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Identificazione di tenori di fondo geogenici e anomalie di origine</w:t>
      </w:r>
    </w:p>
    <w:p w14:paraId="229D2C35" w14:textId="717C973D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antropogenica in sistemi ambientali (</w:t>
      </w:r>
      <w:r w:rsid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8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ore, 1</w:t>
      </w:r>
      <w:r w:rsid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,33</w:t>
      </w:r>
      <w:r w:rsidRPr="004529CA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CFU)</w:t>
      </w:r>
    </w:p>
    <w:p w14:paraId="3ACAD472" w14:textId="479E65F7" w:rsidR="00D05D7A" w:rsidRPr="00D82C2E" w:rsidRDefault="00ED2E85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</w:t>
      </w:r>
      <w:r w:rsidR="00D82C2E"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to be defined with the students – 2 last weeks of July</w:t>
      </w:r>
      <w:r w:rsidRPr="00D82C2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0D06760F" w14:textId="3979887C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lastRenderedPageBreak/>
        <w:t xml:space="preserve">Il Corso si articola in </w:t>
      </w:r>
      <w:r w:rsidR="0000298E">
        <w:rPr>
          <w:rFonts w:ascii="ArialMT" w:hAnsi="ArialMT" w:cs="ArialMT"/>
          <w:color w:val="222A35" w:themeColor="text2" w:themeShade="80"/>
          <w:sz w:val="24"/>
          <w:szCs w:val="24"/>
        </w:rPr>
        <w:t>4</w:t>
      </w: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 xml:space="preserve"> lezioni della durata di 2 ore che riguarderanno metodi di</w:t>
      </w:r>
    </w:p>
    <w:p w14:paraId="4BEBC563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indagine per lo studio della variabilità naturale e l’identificazione dei contributi di</w:t>
      </w:r>
    </w:p>
    <w:p w14:paraId="2F0050AE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origine antropogenica in diversi contesti ambientali (suoli, fiumi, lagune costiere).</w:t>
      </w:r>
    </w:p>
    <w:p w14:paraId="3A23F914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Saranno presentati vari casi di studio in cui si è potuto identificare il legame fra la</w:t>
      </w:r>
    </w:p>
    <w:p w14:paraId="11175441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matrice investigata (acqua, solido sospeso, sedimento di fondo, suolo) e le rocce del</w:t>
      </w:r>
    </w:p>
    <w:p w14:paraId="4707E8E0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bacino di provenienza, gli accumuli preferenziali di alcuni metalli pesanti in relazione a</w:t>
      </w:r>
    </w:p>
    <w:p w14:paraId="157DBA1C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diversi contesti deposizionali ed i contributi di origine antropogenica. Saranno illustrate</w:t>
      </w:r>
    </w:p>
    <w:p w14:paraId="13598AC2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le potenzialità dell’approccio di studio petrografico-geochimico a tali problematiche, e</w:t>
      </w:r>
    </w:p>
    <w:p w14:paraId="6D2CEBFF" w14:textId="77777777" w:rsidR="009300EF" w:rsidRPr="004529CA" w:rsidRDefault="009300EF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4529CA">
        <w:rPr>
          <w:rFonts w:ascii="ArialMT" w:hAnsi="ArialMT" w:cs="ArialMT"/>
          <w:color w:val="222A35" w:themeColor="text2" w:themeShade="80"/>
          <w:sz w:val="24"/>
          <w:szCs w:val="24"/>
        </w:rPr>
        <w:t>si affronteranno inoltre aspetti relativi alla vigente normativa ambientale.</w:t>
      </w:r>
    </w:p>
    <w:p w14:paraId="714DE9F5" w14:textId="77777777" w:rsidR="00BE22B4" w:rsidRDefault="00BE22B4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17BF1EC0" w14:textId="42DBCE1F" w:rsidR="009300EF" w:rsidRPr="00BE22B4" w:rsidRDefault="00762171" w:rsidP="009300E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MORANA MARTA </w:t>
      </w:r>
      <w:r w:rsidR="00BE22B4"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hyperlink r:id="rId15" w:history="1">
        <w:r w:rsidR="00BE22B4" w:rsidRPr="00BE22B4">
          <w:rPr>
            <w:rStyle w:val="Collegamentoipertestuale"/>
            <w:rFonts w:ascii="ArialMT" w:hAnsi="ArialMT" w:cs="ArialMT"/>
            <w:b/>
            <w:bCs/>
            <w:sz w:val="24"/>
            <w:szCs w:val="24"/>
          </w:rPr>
          <w:t>marta.morana@unifi.it</w:t>
        </w:r>
      </w:hyperlink>
      <w:r w:rsidR="00BE22B4"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) </w:t>
      </w:r>
    </w:p>
    <w:p w14:paraId="32D0EC37" w14:textId="08C00055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1) High-pressure </w:t>
      </w:r>
      <w:proofErr w:type="spell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experimental</w:t>
      </w:r>
      <w:proofErr w:type="spell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techniques </w:t>
      </w:r>
    </w:p>
    <w:p w14:paraId="1402BEB1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Metodi sperimentali ad alta pressione </w:t>
      </w:r>
    </w:p>
    <w:p w14:paraId="4C8C4197" w14:textId="383CBD4B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1</w:t>
      </w:r>
      <w:r w:rsid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5</w:t>
      </w: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</w:t>
      </w:r>
      <w:r w:rsid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,5</w:t>
      </w: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CFU Date: to be defined with the </w:t>
      </w:r>
      <w:proofErr w:type="gram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participants</w:t>
      </w:r>
      <w:proofErr w:type="gramEnd"/>
    </w:p>
    <w:p w14:paraId="3BBD1586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Introduction to high-pressure experimental techniques; piston-cylinder and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multianvil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 techniques; diamond anvil cells techniques; probing techniques based on electromagnetic radiation; pressure and equation of state; dynamic compression; synchrotron and neutron studies in Earth and planetary sciences. </w:t>
      </w:r>
    </w:p>
    <w:p w14:paraId="5FEF7D16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Only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class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lectures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. </w:t>
      </w:r>
    </w:p>
    <w:p w14:paraId="3B72AC32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Introduzione ai metodi sperimentali ad alta pressione; dispositivi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piston-cylinder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e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multianvil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; celle a incudine di diamante; tecniche di caratterizzazione ad alta pressione; pressione ed equazioni di </w:t>
      </w:r>
      <w:proofErr w:type="gram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stato;  compressione</w:t>
      </w:r>
      <w:proofErr w:type="gram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dinamica; applicazioni con neutroni e luce di sincrotrone nelle scienze delle Terra e planetarie. </w:t>
      </w:r>
    </w:p>
    <w:p w14:paraId="3944DF52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Il corso prevede solo lezioni frontali. </w:t>
      </w:r>
    </w:p>
    <w:p w14:paraId="223813F9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</w:p>
    <w:p w14:paraId="5C63005C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2) Physical aspects of color  </w:t>
      </w:r>
    </w:p>
    <w:p w14:paraId="5D11BF82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proofErr w:type="spell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Fisica</w:t>
      </w:r>
      <w:proofErr w:type="spell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del </w:t>
      </w:r>
      <w:proofErr w:type="spell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colore</w:t>
      </w:r>
      <w:proofErr w:type="spell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</w:p>
    <w:p w14:paraId="71E52442" w14:textId="5CB99E42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1</w:t>
      </w:r>
      <w:r w:rsid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5</w:t>
      </w: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2</w:t>
      </w:r>
      <w:r w:rsidR="0000298E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,5</w:t>
      </w:r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CFU Date: to be defined with the </w:t>
      </w:r>
      <w:proofErr w:type="gramStart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participants</w:t>
      </w:r>
      <w:proofErr w:type="gramEnd"/>
      <w:r w:rsidRP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</w:t>
      </w:r>
    </w:p>
    <w:p w14:paraId="7EACE059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 xml:space="preserve">Light and color; polarization and crystals: refraction, dichroism, pleochroism; color from atoms and ions: crystal field theory; impurity colors; luminescence.  </w:t>
      </w:r>
    </w:p>
    <w:p w14:paraId="4927B795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Only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class </w:t>
      </w:r>
      <w:proofErr w:type="spellStart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>lectures</w:t>
      </w:r>
      <w:proofErr w:type="spellEnd"/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. </w:t>
      </w:r>
    </w:p>
    <w:p w14:paraId="45ECA101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Luce e colore; polarizzazione e cristalli: rifrazione, dicroismo, pleocroismo; colore, atomi e ioni: teoria del campo cristallino; colore e impurezze; luminescenza.  </w:t>
      </w:r>
    </w:p>
    <w:p w14:paraId="21E98AFE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Il corso prevede solo lezioni frontali. </w:t>
      </w:r>
    </w:p>
    <w:p w14:paraId="1785EDC5" w14:textId="77777777" w:rsidR="00BE22B4" w:rsidRPr="00BE22B4" w:rsidRDefault="00BE22B4" w:rsidP="00BE22B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BE22B4">
        <w:rPr>
          <w:rFonts w:ascii="ArialMT" w:hAnsi="ArialMT" w:cs="ArialMT"/>
          <w:color w:val="222A35" w:themeColor="text2" w:themeShade="80"/>
          <w:sz w:val="24"/>
          <w:szCs w:val="24"/>
        </w:rPr>
        <w:t xml:space="preserve"> </w:t>
      </w:r>
    </w:p>
    <w:p w14:paraId="03ADAC2B" w14:textId="77777777" w:rsidR="007A248D" w:rsidRDefault="007A248D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</w:p>
    <w:p w14:paraId="41D15484" w14:textId="48F558C3" w:rsidR="00781239" w:rsidRDefault="00781239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8123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RIZZO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</w:t>
      </w:r>
      <w:r w:rsidR="00762171" w:rsidRPr="00781239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ROBERTO EMANUELE 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</w:t>
      </w:r>
      <w:r w:rsid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robertoemanuele.rizzo@unifi.it</w:t>
      </w:r>
      <w:r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)</w:t>
      </w:r>
    </w:p>
    <w:p w14:paraId="1AD8A30C" w14:textId="77777777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Faults and fractures networks in </w:t>
      </w:r>
      <w:proofErr w:type="spellStart"/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geoenergy</w:t>
      </w:r>
      <w:proofErr w:type="spellEnd"/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applications </w:t>
      </w:r>
    </w:p>
    <w:p w14:paraId="1E807CE2" w14:textId="4F2B6EC6" w:rsidR="00562C3F" w:rsidRPr="00140E17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6</w:t>
      </w:r>
      <w:r w:rsidRPr="00140E17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 xml:space="preserve"> ore, 1 CFU)</w:t>
      </w:r>
    </w:p>
    <w:p w14:paraId="4243A7FE" w14:textId="6F65289A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(DATE: 2nd half of June 202</w:t>
      </w:r>
      <w:r w:rsidR="00BE22B4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4</w:t>
      </w:r>
      <w:r w:rsidR="006A2D7A" w:rsidRPr="006A2D7A">
        <w:rPr>
          <w:lang w:val="en-US"/>
        </w:rPr>
        <w:t xml:space="preserve"> </w:t>
      </w:r>
      <w:r w:rsidR="006A2D7A" w:rsidRPr="006A2D7A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to be defined with the students</w:t>
      </w:r>
      <w:r w:rsidRPr="00562C3F">
        <w:rPr>
          <w:rFonts w:ascii="ArialMT" w:hAnsi="ArialMT" w:cs="ArialMT"/>
          <w:b/>
          <w:bCs/>
          <w:color w:val="222A35" w:themeColor="text2" w:themeShade="80"/>
          <w:sz w:val="24"/>
          <w:szCs w:val="24"/>
          <w:lang w:val="en-US"/>
        </w:rPr>
        <w:t>)</w:t>
      </w:r>
    </w:p>
    <w:p w14:paraId="63C370D1" w14:textId="5BA03ED1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Faults and fracture zones are fundamental features of geological reservoirs that control the physical properties of the rock. As such, understanding their role in in-situ fluid behavior and fluid-rock interactions can generate considerable advantages during exploration and management of reservoirs and repositories.</w:t>
      </w:r>
    </w:p>
    <w:p w14:paraId="669FAADB" w14:textId="77777777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Review on the physical properties such as frictional strength, cohesion of faulted and fractured rock masses.</w:t>
      </w:r>
    </w:p>
    <w:p w14:paraId="166A8467" w14:textId="77777777" w:rsidR="00562C3F" w:rsidRPr="00562C3F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Statistical analysis of fault and fracture networks and their implications in fluid transport in the subsurface.</w:t>
      </w:r>
    </w:p>
    <w:p w14:paraId="7A0506CD" w14:textId="0F662C07" w:rsidR="00781239" w:rsidRDefault="00562C3F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  <w:r w:rsidRPr="00562C3F"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  <w:t>Modelling of fluid permeability of fractured rock masses.</w:t>
      </w:r>
    </w:p>
    <w:p w14:paraId="1A505D88" w14:textId="77777777" w:rsidR="007C33D2" w:rsidRDefault="007C33D2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  <w:lang w:val="en-US"/>
        </w:rPr>
      </w:pPr>
    </w:p>
    <w:p w14:paraId="00F2D121" w14:textId="77777777" w:rsidR="007C33D2" w:rsidRDefault="007C33D2" w:rsidP="007C33D2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</w:pPr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TASSI FRANCO</w:t>
      </w:r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(</w:t>
      </w:r>
      <w:hyperlink r:id="rId16" w:tgtFrame="_blank" w:history="1">
        <w:r w:rsidRPr="007C33D2">
          <w:rPr>
            <w:rStyle w:val="Collegamentoipertestuale"/>
            <w:rFonts w:ascii="ArialMT" w:hAnsi="ArialMT" w:cs="ArialMT"/>
            <w:sz w:val="24"/>
            <w:szCs w:val="24"/>
          </w:rPr>
          <w:t>franco.tassi@unifi.it</w:t>
        </w:r>
      </w:hyperlink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)</w:t>
      </w:r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br/>
      </w:r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br/>
      </w:r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Tecniche strumentali per analisi composizionali ed isotopiche di acque e gas </w:t>
      </w:r>
    </w:p>
    <w:p w14:paraId="6B207EA4" w14:textId="7E4D97B5" w:rsidR="007C33D2" w:rsidRPr="007C33D2" w:rsidRDefault="007C33D2" w:rsidP="007C33D2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</w:rPr>
      </w:pPr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(6 ore, 1 CFU)</w:t>
      </w:r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br/>
        <w:t xml:space="preserve">(Date: 13-14 </w:t>
      </w:r>
      <w:proofErr w:type="gramStart"/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>Maggio</w:t>
      </w:r>
      <w:proofErr w:type="gramEnd"/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t xml:space="preserve"> o 21-22 Maggio 2024)</w:t>
      </w:r>
      <w:r w:rsidRPr="007C33D2">
        <w:rPr>
          <w:rFonts w:ascii="ArialMT" w:hAnsi="ArialMT" w:cs="ArialMT"/>
          <w:b/>
          <w:bCs/>
          <w:color w:val="222A35" w:themeColor="text2" w:themeShade="80"/>
          <w:sz w:val="24"/>
          <w:szCs w:val="24"/>
        </w:rPr>
        <w:br/>
      </w:r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br/>
        <w:t>Il corso si svolgerà in due lezioni della durata di 3 ore ciascuna ed ha come obiettivo la formazione degli studenti all’utilizzo di strumentazione recentemente acquisita dai laboratori di acque e geochimica dei fluidi del DST-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UniFi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. Nello specifico, verranno trattate tecniche cromatografiche con gli strumenti 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Erreci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S1130 (IC) e 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Agilent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8860 (GC), spettrofotometria (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Agilent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Cary 60 UV-vis) e spettroscopia 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cavity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ring-down (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Picarro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G2201-i, 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Picarro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L2130-i, </w:t>
      </w:r>
      <w:proofErr w:type="spellStart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>Picarro</w:t>
      </w:r>
      <w:proofErr w:type="spellEnd"/>
      <w:r w:rsidRPr="007C33D2">
        <w:rPr>
          <w:rFonts w:ascii="ArialMT" w:hAnsi="ArialMT" w:cs="ArialMT"/>
          <w:color w:val="222A35" w:themeColor="text2" w:themeShade="80"/>
          <w:sz w:val="24"/>
          <w:szCs w:val="24"/>
        </w:rPr>
        <w:t xml:space="preserve"> Caddy A2100). Alle informazioni di carattere teorico erogate con lezioni frontali, saranno affiancate esercitazioni in laboratorio con utilizzo dei suddetti strumenti.</w:t>
      </w:r>
    </w:p>
    <w:p w14:paraId="411516F4" w14:textId="77777777" w:rsidR="007C33D2" w:rsidRPr="007C33D2" w:rsidRDefault="007C33D2" w:rsidP="00562C3F">
      <w:pPr>
        <w:shd w:val="clear" w:color="auto" w:fill="FFFFFF"/>
        <w:spacing w:after="0" w:line="300" w:lineRule="atLeast"/>
        <w:outlineLvl w:val="2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73961820" w14:textId="77777777" w:rsidR="00781239" w:rsidRPr="007C33D2" w:rsidRDefault="00781239" w:rsidP="005C6A2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A35" w:themeColor="text2" w:themeShade="80"/>
          <w:sz w:val="24"/>
          <w:szCs w:val="24"/>
        </w:rPr>
      </w:pPr>
    </w:p>
    <w:p w14:paraId="4D676B1A" w14:textId="77777777" w:rsidR="00A87ECA" w:rsidRPr="007C33D2" w:rsidRDefault="00A87ECA" w:rsidP="00A87ECA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ascii="ArialMT" w:hAnsi="ArialMT" w:cs="ArialMT"/>
          <w:color w:val="222A35" w:themeColor="text2" w:themeShade="80"/>
          <w:sz w:val="24"/>
          <w:szCs w:val="24"/>
        </w:rPr>
      </w:pPr>
    </w:p>
    <w:sectPr w:rsidR="00A87ECA" w:rsidRPr="007C3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2EC9"/>
    <w:multiLevelType w:val="hybridMultilevel"/>
    <w:tmpl w:val="22A4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60164"/>
    <w:multiLevelType w:val="hybridMultilevel"/>
    <w:tmpl w:val="C89E0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8799">
    <w:abstractNumId w:val="0"/>
  </w:num>
  <w:num w:numId="2" w16cid:durableId="141682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EF"/>
    <w:rsid w:val="0000298E"/>
    <w:rsid w:val="000755F4"/>
    <w:rsid w:val="0009096C"/>
    <w:rsid w:val="000E2393"/>
    <w:rsid w:val="00140E17"/>
    <w:rsid w:val="0017249C"/>
    <w:rsid w:val="00187119"/>
    <w:rsid w:val="001A0D6A"/>
    <w:rsid w:val="001A4C79"/>
    <w:rsid w:val="001D4EDA"/>
    <w:rsid w:val="002438D4"/>
    <w:rsid w:val="002870AF"/>
    <w:rsid w:val="002C1904"/>
    <w:rsid w:val="002C7CC5"/>
    <w:rsid w:val="00392A40"/>
    <w:rsid w:val="00396236"/>
    <w:rsid w:val="003B39F2"/>
    <w:rsid w:val="00414984"/>
    <w:rsid w:val="004529CA"/>
    <w:rsid w:val="00465049"/>
    <w:rsid w:val="004C6FD3"/>
    <w:rsid w:val="004D0277"/>
    <w:rsid w:val="004D46AD"/>
    <w:rsid w:val="004E01C0"/>
    <w:rsid w:val="00562C3F"/>
    <w:rsid w:val="005C6A29"/>
    <w:rsid w:val="006A2D7A"/>
    <w:rsid w:val="006C6A09"/>
    <w:rsid w:val="006F0397"/>
    <w:rsid w:val="006F6EF2"/>
    <w:rsid w:val="007000EB"/>
    <w:rsid w:val="00725705"/>
    <w:rsid w:val="00751104"/>
    <w:rsid w:val="00762171"/>
    <w:rsid w:val="00777CBE"/>
    <w:rsid w:val="00781239"/>
    <w:rsid w:val="00790067"/>
    <w:rsid w:val="00795EA4"/>
    <w:rsid w:val="007A248D"/>
    <w:rsid w:val="007C33D2"/>
    <w:rsid w:val="008932F5"/>
    <w:rsid w:val="00902409"/>
    <w:rsid w:val="009109BF"/>
    <w:rsid w:val="009300EF"/>
    <w:rsid w:val="0093384D"/>
    <w:rsid w:val="009418F9"/>
    <w:rsid w:val="0096173C"/>
    <w:rsid w:val="00A13B8A"/>
    <w:rsid w:val="00A87ECA"/>
    <w:rsid w:val="00AC4332"/>
    <w:rsid w:val="00B0143B"/>
    <w:rsid w:val="00B02ED2"/>
    <w:rsid w:val="00B434F8"/>
    <w:rsid w:val="00B43AA0"/>
    <w:rsid w:val="00B54937"/>
    <w:rsid w:val="00B57957"/>
    <w:rsid w:val="00BE22B4"/>
    <w:rsid w:val="00C54B70"/>
    <w:rsid w:val="00D05D7A"/>
    <w:rsid w:val="00D82C2E"/>
    <w:rsid w:val="00DE336A"/>
    <w:rsid w:val="00E45C39"/>
    <w:rsid w:val="00E8792B"/>
    <w:rsid w:val="00ED2E85"/>
    <w:rsid w:val="00EE1B88"/>
    <w:rsid w:val="00F0013C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E3BE"/>
  <w15:chartTrackingRefBased/>
  <w15:docId w15:val="{8578F4C1-409E-4290-AAD2-2A21512D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40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38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84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6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ella.buccianti@unifi.it" TargetMode="External"/><Relationship Id="rId13" Type="http://schemas.openxmlformats.org/officeDocument/2006/relationships/hyperlink" Target="mailto:daniele.maestrelli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lvia.bianchini@unifi.it" TargetMode="External"/><Relationship Id="rId12" Type="http://schemas.openxmlformats.org/officeDocument/2006/relationships/hyperlink" Target="mailto:giovanniorazio.lepore@unifi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ranco.tassi@unifi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tteo.belvedere@unifi.it" TargetMode="External"/><Relationship Id="rId11" Type="http://schemas.openxmlformats.org/officeDocument/2006/relationships/hyperlink" Target="mailto:caterina.gozzi@unifi.it" TargetMode="External"/><Relationship Id="rId5" Type="http://schemas.openxmlformats.org/officeDocument/2006/relationships/hyperlink" Target="mailto:riccardo.avanzinelli@unifi.it" TargetMode="External"/><Relationship Id="rId15" Type="http://schemas.openxmlformats.org/officeDocument/2006/relationships/hyperlink" Target="mailto:marta.morana@unifi.it" TargetMode="External"/><Relationship Id="rId10" Type="http://schemas.openxmlformats.org/officeDocument/2006/relationships/hyperlink" Target="mailto:caterina.gozzi@unif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dellaschiava@libero.it" TargetMode="External"/><Relationship Id="rId14" Type="http://schemas.openxmlformats.org/officeDocument/2006/relationships/hyperlink" Target="mailto:rosarosa.manca@uni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Cartei</dc:creator>
  <cp:keywords/>
  <dc:description/>
  <cp:lastModifiedBy>Serena Cartei</cp:lastModifiedBy>
  <cp:revision>7</cp:revision>
  <dcterms:created xsi:type="dcterms:W3CDTF">2023-12-01T14:07:00Z</dcterms:created>
  <dcterms:modified xsi:type="dcterms:W3CDTF">2023-12-20T14:50:00Z</dcterms:modified>
</cp:coreProperties>
</file>